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E313" w14:textId="63A78C3C" w:rsidR="0038766A" w:rsidRDefault="0038766A" w:rsidP="4D3E54C0">
      <w:pPr>
        <w:jc w:val="center"/>
        <w:rPr>
          <w:b/>
          <w:bCs/>
          <w:sz w:val="36"/>
          <w:szCs w:val="36"/>
          <w:u w:val="single"/>
        </w:rPr>
      </w:pPr>
      <w:r w:rsidRPr="4D3E54C0">
        <w:rPr>
          <w:b/>
          <w:bCs/>
          <w:sz w:val="36"/>
          <w:szCs w:val="36"/>
          <w:u w:val="single"/>
        </w:rPr>
        <w:t xml:space="preserve">Faculty Senate Charge Log AY2022-2023 </w:t>
      </w:r>
    </w:p>
    <w:tbl>
      <w:tblPr>
        <w:tblW w:w="12427" w:type="dxa"/>
        <w:jc w:val="center"/>
        <w:tblLook w:val="04A0" w:firstRow="1" w:lastRow="0" w:firstColumn="1" w:lastColumn="0" w:noHBand="0" w:noVBand="1"/>
      </w:tblPr>
      <w:tblGrid>
        <w:gridCol w:w="1200"/>
        <w:gridCol w:w="1237"/>
        <w:gridCol w:w="1743"/>
        <w:gridCol w:w="4916"/>
        <w:gridCol w:w="2030"/>
        <w:gridCol w:w="1301"/>
      </w:tblGrid>
      <w:tr w:rsidR="00255748" w:rsidRPr="00101873" w14:paraId="2092C5C6"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2FB37" w14:textId="04274B2B" w:rsidR="00255748" w:rsidRPr="00101873" w:rsidRDefault="00255748" w:rsidP="00255748">
            <w:pPr>
              <w:spacing w:after="0" w:line="240" w:lineRule="auto"/>
              <w:jc w:val="center"/>
              <w:rPr>
                <w:rFonts w:ascii="Calibri" w:eastAsia="Times New Roman" w:hAnsi="Calibri" w:cs="Calibri"/>
                <w:b/>
                <w:bCs/>
                <w:color w:val="000000"/>
              </w:rPr>
            </w:pPr>
            <w:r w:rsidRPr="00101873">
              <w:rPr>
                <w:rFonts w:ascii="Calibri" w:eastAsia="Times New Roman" w:hAnsi="Calibri" w:cs="Calibri"/>
                <w:b/>
                <w:bCs/>
                <w:color w:val="000000"/>
              </w:rPr>
              <w:t>Type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C2001" w14:textId="6326D1D9" w:rsidR="00255748" w:rsidRPr="00101873" w:rsidRDefault="00255748" w:rsidP="00255748">
            <w:pPr>
              <w:spacing w:after="0" w:line="240" w:lineRule="auto"/>
              <w:jc w:val="center"/>
              <w:rPr>
                <w:rFonts w:ascii="Calibri" w:eastAsia="Times New Roman" w:hAnsi="Calibri" w:cs="Calibri"/>
                <w:b/>
                <w:bCs/>
                <w:color w:val="000000"/>
              </w:rPr>
            </w:pPr>
            <w:r w:rsidRPr="00101873">
              <w:rPr>
                <w:rFonts w:ascii="Calibri" w:eastAsia="Times New Roman" w:hAnsi="Calibri" w:cs="Calibri"/>
                <w:b/>
                <w:bCs/>
                <w:color w:val="000000"/>
              </w:rPr>
              <w:t>Date</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BAF3" w14:textId="6AEE0074" w:rsidR="00255748" w:rsidRPr="00101873" w:rsidRDefault="00255748" w:rsidP="00255748">
            <w:pPr>
              <w:spacing w:after="0" w:line="240" w:lineRule="auto"/>
              <w:jc w:val="center"/>
              <w:rPr>
                <w:rFonts w:ascii="Calibri" w:eastAsia="Times New Roman" w:hAnsi="Calibri" w:cs="Calibri"/>
                <w:b/>
                <w:bCs/>
                <w:color w:val="000000"/>
              </w:rPr>
            </w:pPr>
            <w:r w:rsidRPr="00101873">
              <w:rPr>
                <w:rFonts w:ascii="Calibri" w:eastAsia="Times New Roman" w:hAnsi="Calibri" w:cs="Calibri"/>
                <w:b/>
                <w:bCs/>
                <w:color w:val="000000"/>
              </w:rPr>
              <w:t>Reporting Date</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4EE65" w14:textId="77777777" w:rsidR="00255748" w:rsidRPr="00101873" w:rsidRDefault="00255748" w:rsidP="00255748">
            <w:pPr>
              <w:spacing w:after="0" w:line="240" w:lineRule="auto"/>
              <w:jc w:val="center"/>
              <w:rPr>
                <w:rFonts w:ascii="Calibri" w:eastAsia="Times New Roman" w:hAnsi="Calibri" w:cs="Calibri"/>
                <w:b/>
                <w:bCs/>
                <w:color w:val="000000"/>
              </w:rPr>
            </w:pPr>
            <w:r w:rsidRPr="00101873">
              <w:rPr>
                <w:rFonts w:ascii="Calibri" w:eastAsia="Times New Roman" w:hAnsi="Calibri" w:cs="Calibri"/>
                <w:b/>
                <w:bCs/>
                <w:color w:val="000000"/>
              </w:rPr>
              <w:t>Charge</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A64BF" w14:textId="77777777" w:rsidR="00255748" w:rsidRPr="00101873" w:rsidRDefault="00255748" w:rsidP="00255748">
            <w:pPr>
              <w:spacing w:after="0" w:line="240" w:lineRule="auto"/>
              <w:jc w:val="center"/>
              <w:rPr>
                <w:rFonts w:ascii="Calibri" w:eastAsia="Times New Roman" w:hAnsi="Calibri" w:cs="Calibri"/>
                <w:b/>
                <w:bCs/>
                <w:color w:val="000000"/>
              </w:rPr>
            </w:pPr>
            <w:r w:rsidRPr="00101873">
              <w:rPr>
                <w:rFonts w:ascii="Calibri" w:eastAsia="Times New Roman" w:hAnsi="Calibri" w:cs="Calibri"/>
                <w:b/>
                <w:bCs/>
                <w:color w:val="000000"/>
              </w:rPr>
              <w:t>Committee Assigned</w:t>
            </w:r>
          </w:p>
        </w:tc>
        <w:tc>
          <w:tcPr>
            <w:tcW w:w="1301" w:type="dxa"/>
            <w:tcBorders>
              <w:top w:val="single" w:sz="4" w:space="0" w:color="auto"/>
              <w:left w:val="single" w:sz="4" w:space="0" w:color="auto"/>
              <w:bottom w:val="single" w:sz="4" w:space="0" w:color="auto"/>
              <w:right w:val="single" w:sz="4" w:space="0" w:color="auto"/>
            </w:tcBorders>
            <w:vAlign w:val="center"/>
          </w:tcPr>
          <w:p w14:paraId="3767B4E0" w14:textId="77777777" w:rsidR="00255748" w:rsidRPr="00101873" w:rsidRDefault="00255748" w:rsidP="0025574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Status</w:t>
            </w:r>
          </w:p>
        </w:tc>
      </w:tr>
      <w:tr w:rsidR="70F733C2" w14:paraId="0E55613C"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FA501" w14:textId="0E3D840D"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One-time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8F806" w14:textId="24BC0E51"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8/2022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89E2D" w14:textId="48FB4C4E"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January 2023</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1F9CF" w14:textId="77C8B5B3" w:rsidR="70F733C2" w:rsidRPr="009A0957" w:rsidRDefault="70F733C2" w:rsidP="4D3E54C0">
            <w:pPr>
              <w:spacing w:line="240" w:lineRule="auto"/>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Review and Revise Faculty Hiring Search Policy</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1DC32" w14:textId="75D0D9A0"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Faculty Policies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7985E4E8" w14:textId="75E920A6"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In progress</w:t>
            </w:r>
          </w:p>
        </w:tc>
      </w:tr>
      <w:tr w:rsidR="70F733C2" w14:paraId="3F6B2B95"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12A42" w14:textId="4D3FAB1C"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Standing</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B4E4D" w14:textId="357F3B8C"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8/2022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70881" w14:textId="6393DBAB" w:rsidR="00255748" w:rsidRPr="009A0957" w:rsidRDefault="00255748" w:rsidP="70F733C2">
            <w:pPr>
              <w:spacing w:after="0"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Report monthly as needed but at least twice a year</w:t>
            </w:r>
            <w:r w:rsidR="70F733C2" w:rsidRPr="009A0957">
              <w:rPr>
                <w:rFonts w:ascii="Calibri" w:eastAsia="Times New Roman" w:hAnsi="Calibri" w:cs="Calibri"/>
                <w:color w:val="000000" w:themeColor="text1"/>
                <w:highlight w:val="yellow"/>
              </w:rPr>
              <w:t xml:space="preserve">  </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80AA4" w14:textId="21995509" w:rsidR="70F733C2" w:rsidRPr="009A0957" w:rsidRDefault="70F733C2" w:rsidP="4D3E54C0">
            <w:pPr>
              <w:spacing w:line="240" w:lineRule="auto"/>
              <w:rPr>
                <w:rFonts w:ascii="Calibri" w:eastAsia="Calibri" w:hAnsi="Calibri" w:cs="Calibri"/>
                <w:color w:val="212529"/>
                <w:sz w:val="24"/>
                <w:szCs w:val="24"/>
                <w:highlight w:val="yellow"/>
              </w:rPr>
            </w:pPr>
            <w:r w:rsidRPr="009A0957">
              <w:rPr>
                <w:rFonts w:ascii="Calibri" w:eastAsia="Calibri" w:hAnsi="Calibri" w:cs="Calibri"/>
                <w:color w:val="212529"/>
                <w:sz w:val="24"/>
                <w:szCs w:val="24"/>
                <w:highlight w:val="yellow"/>
              </w:rPr>
              <w:t>Review and make recommendations to the Senate on academic freedom and responsibility, the Faculty Handbook, and on all policies and procedures, including appeals, pertaining to faculty appointment, dismissal, promotion, and tenure.</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1808" w14:textId="3FDF6D0C"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Faculty Policies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76D6C992" w14:textId="6E34963D" w:rsidR="70F733C2" w:rsidRPr="009A0957" w:rsidRDefault="70F733C2" w:rsidP="70F733C2">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Ongoing</w:t>
            </w:r>
          </w:p>
        </w:tc>
      </w:tr>
      <w:tr w:rsidR="00255748" w:rsidRPr="00101873" w14:paraId="40F6D447"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53D68" w14:textId="08896D8E" w:rsidR="00255748" w:rsidRPr="009A0957" w:rsidRDefault="4D3E54C0" w:rsidP="00255748">
            <w:pPr>
              <w:spacing w:after="0" w:line="240" w:lineRule="auto"/>
              <w:jc w:val="center"/>
              <w:rPr>
                <w:rFonts w:ascii="Calibri" w:eastAsia="Times New Roman" w:hAnsi="Calibri" w:cs="Calibri"/>
                <w:color w:val="000000"/>
                <w:highlight w:val="red"/>
              </w:rPr>
            </w:pPr>
            <w:r w:rsidRPr="009A0957">
              <w:rPr>
                <w:rFonts w:ascii="Calibri" w:eastAsia="Times New Roman" w:hAnsi="Calibri" w:cs="Calibri"/>
                <w:color w:val="000000" w:themeColor="text1"/>
                <w:highlight w:val="red"/>
              </w:rPr>
              <w:t>One Time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178D9" w14:textId="3B5D0AE4" w:rsidR="00255748" w:rsidRPr="009A0957" w:rsidRDefault="07EC4930" w:rsidP="00255748">
            <w:pPr>
              <w:spacing w:after="0" w:line="240" w:lineRule="auto"/>
              <w:jc w:val="center"/>
              <w:rPr>
                <w:rFonts w:ascii="Calibri" w:eastAsia="Times New Roman" w:hAnsi="Calibri" w:cs="Calibri"/>
                <w:color w:val="000000"/>
                <w:highlight w:val="red"/>
              </w:rPr>
            </w:pPr>
            <w:r w:rsidRPr="009A0957">
              <w:rPr>
                <w:rFonts w:ascii="Calibri" w:eastAsia="Times New Roman" w:hAnsi="Calibri" w:cs="Calibri"/>
                <w:color w:val="000000" w:themeColor="text1"/>
                <w:highlight w:val="red"/>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61445" w14:textId="4D213914" w:rsidR="00255748" w:rsidRPr="009A0957" w:rsidRDefault="4D3E54C0" w:rsidP="00255748">
            <w:pPr>
              <w:spacing w:after="0" w:line="240" w:lineRule="auto"/>
              <w:jc w:val="center"/>
              <w:rPr>
                <w:rFonts w:ascii="Calibri" w:eastAsia="Times New Roman" w:hAnsi="Calibri" w:cs="Calibri"/>
                <w:color w:val="000000"/>
                <w:highlight w:val="red"/>
              </w:rPr>
            </w:pPr>
            <w:r w:rsidRPr="009A0957">
              <w:rPr>
                <w:rFonts w:ascii="Calibri" w:eastAsia="Times New Roman" w:hAnsi="Calibri" w:cs="Calibri"/>
                <w:color w:val="000000" w:themeColor="text1"/>
                <w:highlight w:val="red"/>
              </w:rPr>
              <w:t>November 2022</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4633A" w14:textId="718BFB0C" w:rsidR="00255748" w:rsidRPr="009A0957" w:rsidRDefault="00835269" w:rsidP="4D3E54C0">
            <w:pPr>
              <w:rPr>
                <w:highlight w:val="red"/>
              </w:rPr>
            </w:pPr>
            <w:r w:rsidRPr="009A0957">
              <w:rPr>
                <w:highlight w:val="red"/>
              </w:rPr>
              <w:t xml:space="preserve"> Membership, Recognition of Service - release time per semester for President of </w:t>
            </w:r>
            <w:r w:rsidR="0036236F" w:rsidRPr="009A0957">
              <w:rPr>
                <w:highlight w:val="red"/>
              </w:rPr>
              <w:t>the faculty</w:t>
            </w:r>
            <w:r w:rsidRPr="009A0957">
              <w:rPr>
                <w:highlight w:val="red"/>
              </w:rPr>
              <w:t xml:space="preserve"> Senate.</w:t>
            </w:r>
            <w:r w:rsidR="0036236F" w:rsidRPr="009A0957">
              <w:rPr>
                <w:highlight w:val="red"/>
              </w:rPr>
              <w:t xml:space="preserve"> Make a recommendation to the senate.</w:t>
            </w:r>
            <w:r w:rsidR="00A63493" w:rsidRPr="009A0957">
              <w:rPr>
                <w:highlight w:val="red"/>
              </w:rPr>
              <w:t xml:space="preserve"> </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F5879" w14:textId="1092776D" w:rsidR="00255748" w:rsidRPr="009A0957" w:rsidRDefault="4D3E54C0" w:rsidP="4D3E54C0">
            <w:pPr>
              <w:spacing w:after="0" w:line="240" w:lineRule="auto"/>
              <w:jc w:val="center"/>
              <w:rPr>
                <w:rFonts w:ascii="Calibri" w:eastAsia="Times New Roman" w:hAnsi="Calibri" w:cs="Calibri"/>
                <w:color w:val="000000"/>
                <w:highlight w:val="red"/>
              </w:rPr>
            </w:pPr>
            <w:r w:rsidRPr="009A0957">
              <w:rPr>
                <w:rFonts w:ascii="Calibri" w:eastAsia="Times New Roman" w:hAnsi="Calibri" w:cs="Calibri"/>
                <w:color w:val="000000" w:themeColor="text1"/>
                <w:highlight w:val="red"/>
              </w:rPr>
              <w:t>Executive Committee</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0C5200D6" w14:textId="499388BF" w:rsidR="00255748" w:rsidRPr="009A0957" w:rsidRDefault="4D3E54C0" w:rsidP="00255748">
            <w:pPr>
              <w:spacing w:after="0" w:line="240" w:lineRule="auto"/>
              <w:jc w:val="center"/>
              <w:rPr>
                <w:rFonts w:ascii="Calibri" w:eastAsia="Times New Roman" w:hAnsi="Calibri" w:cs="Calibri"/>
                <w:color w:val="000000"/>
                <w:highlight w:val="red"/>
              </w:rPr>
            </w:pPr>
            <w:r w:rsidRPr="009A0957">
              <w:rPr>
                <w:rFonts w:ascii="Calibri" w:eastAsia="Times New Roman" w:hAnsi="Calibri" w:cs="Calibri"/>
                <w:color w:val="000000" w:themeColor="text1"/>
                <w:highlight w:val="red"/>
              </w:rPr>
              <w:t>New</w:t>
            </w:r>
          </w:p>
        </w:tc>
      </w:tr>
      <w:tr w:rsidR="4D3E54C0" w14:paraId="03106E82"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9FA4B" w14:textId="08896D8E" w:rsidR="4D3E54C0" w:rsidRPr="009A0957" w:rsidRDefault="4D3E54C0" w:rsidP="4D3E54C0">
            <w:pPr>
              <w:spacing w:after="0"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One Time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B379F" w14:textId="3B5D0AE4" w:rsidR="07EC4930" w:rsidRPr="009A0957" w:rsidRDefault="07EC4930" w:rsidP="4D3E54C0">
            <w:pPr>
              <w:spacing w:after="0"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DF72C" w14:textId="3FE9D68E"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January 2023</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98E0" w14:textId="6E347556" w:rsidR="4D3E54C0" w:rsidRPr="009A0957" w:rsidRDefault="4D3E54C0" w:rsidP="4D3E54C0">
            <w:pP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Establish a University Budget Council through negotiations with senior administration.</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7B135" w14:textId="1092776D" w:rsidR="4D3E54C0" w:rsidRPr="009A0957" w:rsidRDefault="4D3E54C0" w:rsidP="4D3E54C0">
            <w:pPr>
              <w:spacing w:after="0"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Executive Committee</w:t>
            </w:r>
          </w:p>
        </w:tc>
        <w:tc>
          <w:tcPr>
            <w:tcW w:w="1301" w:type="dxa"/>
            <w:tcBorders>
              <w:top w:val="single" w:sz="4" w:space="0" w:color="auto"/>
              <w:left w:val="single" w:sz="4" w:space="0" w:color="auto"/>
              <w:bottom w:val="single" w:sz="4" w:space="0" w:color="auto"/>
              <w:right w:val="single" w:sz="4" w:space="0" w:color="auto"/>
            </w:tcBorders>
            <w:vAlign w:val="center"/>
          </w:tcPr>
          <w:p w14:paraId="113E608A" w14:textId="499388BF" w:rsidR="4D3E54C0" w:rsidRPr="009A0957" w:rsidRDefault="4D3E54C0" w:rsidP="4D3E54C0">
            <w:pPr>
              <w:spacing w:after="0"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New</w:t>
            </w:r>
          </w:p>
        </w:tc>
      </w:tr>
      <w:tr w:rsidR="00255748" w:rsidRPr="00101873" w14:paraId="4AD594FB"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1CEEE" w14:textId="613DFEAE"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Standing</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C7ABE" w14:textId="593CFBC8" w:rsidR="00255748" w:rsidRPr="009A0957" w:rsidRDefault="07EC4930"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DB5A5" w14:textId="59FC4DE0"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 xml:space="preserve">Monthly June – Nov. </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E6710" w14:textId="77777777" w:rsidR="00255748" w:rsidRPr="009A0957" w:rsidRDefault="00255748" w:rsidP="4D3E54C0">
            <w:pP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Review annual University Budget Proposals with Univ. Executive VP of Business and Finance and make recommendations as needed.</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4AEC6" w14:textId="77777777"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Business &amp; Finance</w:t>
            </w:r>
          </w:p>
        </w:tc>
        <w:tc>
          <w:tcPr>
            <w:tcW w:w="1301" w:type="dxa"/>
            <w:tcBorders>
              <w:top w:val="single" w:sz="4" w:space="0" w:color="auto"/>
              <w:left w:val="single" w:sz="4" w:space="0" w:color="auto"/>
              <w:bottom w:val="single" w:sz="4" w:space="0" w:color="auto"/>
              <w:right w:val="single" w:sz="4" w:space="0" w:color="auto"/>
            </w:tcBorders>
            <w:vAlign w:val="center"/>
          </w:tcPr>
          <w:p w14:paraId="1FD1B33B" w14:textId="73C3275F"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Ongoing</w:t>
            </w:r>
          </w:p>
        </w:tc>
      </w:tr>
      <w:tr w:rsidR="00255748" w:rsidRPr="00101873" w14:paraId="15175831"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E257C" w14:textId="5E5F9EF9"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Standing</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0BB05" w14:textId="4165746A" w:rsidR="00255748" w:rsidRPr="009A0957" w:rsidRDefault="07EC4930"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themeColor="text1"/>
                <w:highlight w:val="yellow"/>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398C4" w14:textId="7C91C9BD" w:rsidR="00255748" w:rsidRPr="009A0957" w:rsidRDefault="4D3E54C0"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themeColor="text1"/>
                <w:highlight w:val="yellow"/>
              </w:rPr>
              <w:t xml:space="preserve">Report as needed. At least twice a year. </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86AE7" w14:textId="1010FD46" w:rsidR="00255748" w:rsidRPr="009A0957" w:rsidRDefault="4D3E54C0" w:rsidP="4D3E54C0">
            <w:pPr>
              <w:rPr>
                <w:rFonts w:ascii="Calibri" w:eastAsia="Calibri" w:hAnsi="Calibri" w:cs="Calibri"/>
                <w:color w:val="000000" w:themeColor="text1"/>
                <w:highlight w:val="yellow"/>
              </w:rPr>
            </w:pPr>
            <w:r w:rsidRPr="009A0957">
              <w:rPr>
                <w:rFonts w:ascii="Calibri" w:eastAsia="Calibri" w:hAnsi="Calibri" w:cs="Calibri"/>
                <w:color w:val="000000" w:themeColor="text1"/>
                <w:highlight w:val="yellow"/>
              </w:rPr>
              <w:t xml:space="preserve">Review of last year’s budget priorities and implementation of the Faculty Senate’s motion on salary allocations. </w:t>
            </w:r>
            <w:r w:rsidR="00255748" w:rsidRPr="009A0957">
              <w:rPr>
                <w:rFonts w:ascii="Calibri" w:eastAsia="Times New Roman" w:hAnsi="Calibri" w:cs="Calibri"/>
                <w:color w:val="000000" w:themeColor="text1"/>
                <w:highlight w:val="yellow"/>
              </w:rPr>
              <w:t>Review previous year’s faculty senate compensation motion and retain/revise</w:t>
            </w:r>
            <w:r w:rsidR="009B32C2" w:rsidRPr="009A0957">
              <w:rPr>
                <w:rFonts w:ascii="Calibri" w:eastAsia="Times New Roman" w:hAnsi="Calibri" w:cs="Calibri"/>
                <w:color w:val="000000" w:themeColor="text1"/>
                <w:highlight w:val="yellow"/>
              </w:rPr>
              <w:t>.</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9CF45" w14:textId="77777777"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Business &amp; Finance</w:t>
            </w:r>
          </w:p>
        </w:tc>
        <w:tc>
          <w:tcPr>
            <w:tcW w:w="1301" w:type="dxa"/>
            <w:tcBorders>
              <w:top w:val="single" w:sz="4" w:space="0" w:color="auto"/>
              <w:left w:val="single" w:sz="4" w:space="0" w:color="auto"/>
              <w:bottom w:val="single" w:sz="4" w:space="0" w:color="auto"/>
              <w:right w:val="single" w:sz="4" w:space="0" w:color="auto"/>
            </w:tcBorders>
            <w:vAlign w:val="center"/>
          </w:tcPr>
          <w:p w14:paraId="7EA18279" w14:textId="77777777"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Continuing</w:t>
            </w:r>
          </w:p>
        </w:tc>
      </w:tr>
      <w:tr w:rsidR="00255748" w:rsidRPr="009A0957" w14:paraId="5BB61727"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6EA5C" w14:textId="57404AB2"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One-time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3B943" w14:textId="57B0E88D" w:rsidR="07EC4930" w:rsidRPr="009A0957" w:rsidRDefault="07EC4930" w:rsidP="4D3E54C0">
            <w:pPr>
              <w:spacing w:after="0"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8/23/2022</w:t>
            </w:r>
          </w:p>
          <w:p w14:paraId="193A6588" w14:textId="29A5FEB7" w:rsidR="4D3E54C0" w:rsidRPr="009A0957" w:rsidRDefault="4D3E54C0" w:rsidP="4D3E54C0">
            <w:pPr>
              <w:spacing w:line="240" w:lineRule="auto"/>
              <w:jc w:val="center"/>
              <w:rPr>
                <w:rFonts w:ascii="Calibri" w:eastAsia="Times New Roman" w:hAnsi="Calibri" w:cs="Calibri"/>
                <w:color w:val="000000" w:themeColor="text1"/>
                <w:highlight w:val="yellow"/>
              </w:rPr>
            </w:pP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D59A7" w14:textId="408F17A2"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January 2023</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506B3" w14:textId="30E98AAC" w:rsidR="4D3E54C0" w:rsidRPr="009A0957" w:rsidRDefault="4D3E54C0" w:rsidP="4D3E54C0">
            <w:pPr>
              <w:spacing w:after="0"/>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 xml:space="preserve">Perform a comprehensive salary comparison with peer institutions (update peer institutions to be consistent with R1 status). </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C70BF" w14:textId="77777777" w:rsidR="00255748" w:rsidRPr="009A0957" w:rsidRDefault="00255748" w:rsidP="4D3E54C0">
            <w:pPr>
              <w:spacing w:after="0"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Business &amp; Finance</w:t>
            </w:r>
          </w:p>
          <w:p w14:paraId="3AE8CD5B" w14:textId="20ADDAE9" w:rsidR="4D3E54C0" w:rsidRPr="009A0957" w:rsidRDefault="4D3E54C0" w:rsidP="4D3E54C0">
            <w:pPr>
              <w:spacing w:line="240" w:lineRule="auto"/>
              <w:jc w:val="center"/>
              <w:rPr>
                <w:rFonts w:ascii="Calibri" w:eastAsia="Times New Roman" w:hAnsi="Calibri" w:cs="Calibri"/>
                <w:color w:val="000000" w:themeColor="text1"/>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5106781E" w14:textId="3A6253EF"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New</w:t>
            </w:r>
          </w:p>
        </w:tc>
      </w:tr>
      <w:tr w:rsidR="00255748" w:rsidRPr="00101873" w14:paraId="4DB59D0F" w14:textId="77777777" w:rsidTr="4D3E54C0">
        <w:trPr>
          <w:trHeight w:val="24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ACC60" w14:textId="4AA55D36"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lastRenderedPageBreak/>
              <w:t>One-time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17123" w14:textId="40154133"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1627E" w14:textId="583CD58D"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January 2023</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AA790" w14:textId="4F1A2684" w:rsidR="4D3E54C0" w:rsidRPr="009A0957" w:rsidRDefault="4D3E54C0" w:rsidP="4D3E54C0">
            <w:pP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 xml:space="preserve">Perform a salary comparison by rank between faculty in every department and access compression/inversion. </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8F465" w14:textId="26E53C0F"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 xml:space="preserve">Business &amp; Finance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01D4A2AA" w14:textId="2E8DED82" w:rsidR="4D3E54C0" w:rsidRPr="009A0957" w:rsidRDefault="4D3E54C0" w:rsidP="4D3E54C0">
            <w:pPr>
              <w:spacing w:line="240" w:lineRule="auto"/>
              <w:jc w:val="center"/>
              <w:rPr>
                <w:rFonts w:ascii="Calibri" w:eastAsia="Times New Roman" w:hAnsi="Calibri" w:cs="Calibri"/>
                <w:color w:val="000000" w:themeColor="text1"/>
                <w:highlight w:val="yellow"/>
              </w:rPr>
            </w:pPr>
            <w:r w:rsidRPr="009A0957">
              <w:rPr>
                <w:rFonts w:ascii="Calibri" w:eastAsia="Times New Roman" w:hAnsi="Calibri" w:cs="Calibri"/>
                <w:color w:val="000000" w:themeColor="text1"/>
                <w:highlight w:val="yellow"/>
              </w:rPr>
              <w:t>New</w:t>
            </w:r>
          </w:p>
        </w:tc>
      </w:tr>
      <w:tr w:rsidR="00255748" w:rsidRPr="00101873" w14:paraId="7EA9967A"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72C7A" w14:textId="52EC7E83"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Standing</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230F7" w14:textId="297FACF6" w:rsidR="00255748" w:rsidRPr="009A0957" w:rsidRDefault="07EC4930"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themeColor="text1"/>
                <w:highlight w:val="yellow"/>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D5C1A" w14:textId="77777777"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Report monthly as needed but at least twice a year</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3529F" w14:textId="77777777" w:rsidR="00255748" w:rsidRPr="009A0957" w:rsidRDefault="00255748" w:rsidP="4D3E54C0">
            <w:pPr>
              <w:rPr>
                <w:rFonts w:ascii="Calibri" w:eastAsia="Times New Roman" w:hAnsi="Calibri" w:cs="Calibri"/>
                <w:color w:val="000000"/>
                <w:highlight w:val="yellow"/>
              </w:rPr>
            </w:pPr>
            <w:r w:rsidRPr="009A0957">
              <w:rPr>
                <w:rFonts w:ascii="Calibri" w:eastAsia="Times New Roman" w:hAnsi="Calibri" w:cs="Calibri"/>
                <w:color w:val="000000" w:themeColor="text1"/>
                <w:highlight w:val="yellow"/>
              </w:rPr>
              <w:t>Coordinate with Faculty Senate representatives on the Undergraduate and Graduate Councils and report to the Faculty Senate on major programmatic, curricular changes, academic advising, and admissions policy changes that may require broader Senate input.</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7D4C" w14:textId="77777777"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Academic Polices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28D496CA" w14:textId="77777777"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Continuing</w:t>
            </w:r>
          </w:p>
        </w:tc>
      </w:tr>
      <w:tr w:rsidR="00255748" w:rsidRPr="00101873" w14:paraId="35D343AC"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EB105" w14:textId="640339B1"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One-time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9D978" w14:textId="2F385993" w:rsidR="00255748" w:rsidRPr="009A0957" w:rsidRDefault="07EC4930"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3E207" w14:textId="2E8ACB41"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 xml:space="preserve">Monthly June – Nov. </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2D946" w14:textId="496ABF47" w:rsidR="00255748" w:rsidRPr="009A0957" w:rsidRDefault="00255748" w:rsidP="4D3E54C0">
            <w:pP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Review current instrument for student evaluation of teaching (SETE).  Provide recommendations to the Senate for improving and/or replacing the current instrument.</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604C8" w14:textId="77777777"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Academic Polices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5DA248E4" w14:textId="7CCF1CB8"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Continuing</w:t>
            </w:r>
          </w:p>
        </w:tc>
      </w:tr>
      <w:tr w:rsidR="00255748" w:rsidRPr="00101873" w14:paraId="0E510B2D"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B21CA" w14:textId="505E9331"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Standing</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C3253" w14:textId="035DC773" w:rsidR="00255748" w:rsidRPr="009A0957" w:rsidRDefault="07EC4930"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themeColor="text1"/>
                <w:highlight w:val="yellow"/>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3823B" w14:textId="77777777"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Report monthly as needed but at least twice a year</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7D060" w14:textId="1335A504" w:rsidR="00255748" w:rsidRPr="009A0957" w:rsidRDefault="00255748" w:rsidP="4D3E54C0">
            <w:pPr>
              <w:rPr>
                <w:rFonts w:ascii="Calibri" w:eastAsia="Times New Roman" w:hAnsi="Calibri" w:cs="Calibri"/>
                <w:color w:val="000000"/>
                <w:highlight w:val="yellow"/>
              </w:rPr>
            </w:pPr>
            <w:r w:rsidRPr="009A0957">
              <w:rPr>
                <w:rFonts w:ascii="Calibri" w:eastAsia="Times New Roman" w:hAnsi="Calibri" w:cs="Calibri"/>
                <w:color w:val="000000" w:themeColor="text1"/>
                <w:highlight w:val="yellow"/>
              </w:rPr>
              <w:t xml:space="preserve">Meet with VP for Research and Innovation at least twice each term to review faculty research opportunities, the award and administration of </w:t>
            </w:r>
            <w:r w:rsidR="00145FDA" w:rsidRPr="009A0957">
              <w:rPr>
                <w:rFonts w:ascii="Calibri" w:eastAsia="Times New Roman" w:hAnsi="Calibri" w:cs="Calibri"/>
                <w:color w:val="000000" w:themeColor="text1"/>
                <w:highlight w:val="yellow"/>
              </w:rPr>
              <w:t>university</w:t>
            </w:r>
            <w:r w:rsidRPr="009A0957">
              <w:rPr>
                <w:rFonts w:ascii="Calibri" w:eastAsia="Times New Roman" w:hAnsi="Calibri" w:cs="Calibri"/>
                <w:color w:val="000000" w:themeColor="text1"/>
                <w:highlight w:val="yellow"/>
              </w:rPr>
              <w:t xml:space="preserve"> supported grants, administration and support of grant and contract research, important changes in research policies, computer applications and utilization, and allocation and use of over-head funds.</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BC87" w14:textId="77777777"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Research Policies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6ABA7616" w14:textId="77777777" w:rsidR="00255748" w:rsidRPr="009A0957" w:rsidRDefault="00255748" w:rsidP="00255748">
            <w:pPr>
              <w:spacing w:after="0" w:line="240" w:lineRule="auto"/>
              <w:jc w:val="center"/>
              <w:rPr>
                <w:rFonts w:ascii="Calibri" w:eastAsia="Times New Roman" w:hAnsi="Calibri" w:cs="Calibri"/>
                <w:color w:val="000000"/>
                <w:highlight w:val="yellow"/>
              </w:rPr>
            </w:pPr>
            <w:r w:rsidRPr="009A0957">
              <w:rPr>
                <w:rFonts w:ascii="Calibri" w:eastAsia="Times New Roman" w:hAnsi="Calibri" w:cs="Calibri"/>
                <w:color w:val="000000"/>
                <w:highlight w:val="yellow"/>
              </w:rPr>
              <w:t>Continuing</w:t>
            </w:r>
          </w:p>
        </w:tc>
      </w:tr>
      <w:tr w:rsidR="00255748" w:rsidRPr="009A0957" w14:paraId="5D92C2AC"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0A3E8" w14:textId="270BFAEC"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Standing</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CC371" w14:textId="57B0E88D" w:rsidR="00255748" w:rsidRPr="009A0957" w:rsidRDefault="07EC4930"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8/23/2022</w:t>
            </w: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27674" w14:textId="4163F345" w:rsidR="00255748" w:rsidRPr="009A0957" w:rsidRDefault="07EC4930"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August – April, 2022-23</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6F189" w14:textId="64D1EFBA" w:rsidR="00255748" w:rsidRPr="009A0957" w:rsidRDefault="07EC4930" w:rsidP="4D3E54C0">
            <w:pPr>
              <w:rPr>
                <w:rFonts w:ascii="Calibri" w:eastAsia="Times New Roman" w:hAnsi="Calibri" w:cs="Calibri"/>
                <w:color w:val="000000"/>
                <w:highlight w:val="green"/>
              </w:rPr>
            </w:pPr>
            <w:r w:rsidRPr="009A0957">
              <w:rPr>
                <w:rFonts w:ascii="Calibri" w:eastAsia="Times New Roman" w:hAnsi="Calibri" w:cs="Calibri"/>
                <w:color w:val="000000" w:themeColor="text1"/>
                <w:highlight w:val="green"/>
              </w:rPr>
              <w:t>Appointment of FS representatives for standing university committees</w:t>
            </w:r>
          </w:p>
          <w:p w14:paraId="20372705" w14:textId="485DD569" w:rsidR="00255748" w:rsidRPr="009A0957" w:rsidRDefault="1E6D4337" w:rsidP="4D3E54C0">
            <w:pPr>
              <w:rPr>
                <w:color w:val="000000"/>
                <w:highlight w:val="green"/>
              </w:rPr>
            </w:pPr>
            <w:r w:rsidRPr="009A0957">
              <w:rPr>
                <w:rFonts w:ascii="Calibri" w:eastAsia="Times New Roman" w:hAnsi="Calibri" w:cs="Calibri"/>
                <w:color w:val="000000" w:themeColor="text1"/>
                <w:highlight w:val="green"/>
              </w:rPr>
              <w:t xml:space="preserve">Replace FS representative on the COIA </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0AD6D" w14:textId="30F08CF4"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Committee on Committees</w:t>
            </w:r>
          </w:p>
        </w:tc>
        <w:tc>
          <w:tcPr>
            <w:tcW w:w="1301" w:type="dxa"/>
            <w:tcBorders>
              <w:top w:val="single" w:sz="4" w:space="0" w:color="auto"/>
              <w:left w:val="single" w:sz="4" w:space="0" w:color="auto"/>
              <w:bottom w:val="single" w:sz="4" w:space="0" w:color="auto"/>
              <w:right w:val="single" w:sz="4" w:space="0" w:color="auto"/>
            </w:tcBorders>
            <w:vAlign w:val="center"/>
          </w:tcPr>
          <w:p w14:paraId="0C6A1ACC" w14:textId="4F29B4D5" w:rsidR="00255748" w:rsidRPr="009A0957" w:rsidRDefault="00255748" w:rsidP="00255748">
            <w:pPr>
              <w:spacing w:after="0" w:line="240" w:lineRule="auto"/>
              <w:jc w:val="center"/>
              <w:rPr>
                <w:rFonts w:ascii="Calibri" w:eastAsia="Times New Roman" w:hAnsi="Calibri" w:cs="Calibri"/>
                <w:color w:val="000000"/>
                <w:highlight w:val="green"/>
              </w:rPr>
            </w:pPr>
            <w:r w:rsidRPr="009A0957">
              <w:rPr>
                <w:rFonts w:ascii="Calibri" w:eastAsia="Times New Roman" w:hAnsi="Calibri" w:cs="Calibri"/>
                <w:color w:val="000000"/>
                <w:highlight w:val="green"/>
              </w:rPr>
              <w:t>New</w:t>
            </w:r>
          </w:p>
        </w:tc>
      </w:tr>
      <w:tr w:rsidR="4D3E54C0" w14:paraId="714A7560"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BF0B8" w14:textId="57404AB2" w:rsidR="4D3E54C0" w:rsidRPr="009A0957" w:rsidRDefault="4D3E54C0" w:rsidP="4D3E54C0">
            <w:pPr>
              <w:spacing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One-time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DFAC7" w14:textId="57B0E88D" w:rsidR="07EC4930" w:rsidRPr="009A0957" w:rsidRDefault="07EC4930" w:rsidP="4D3E54C0">
            <w:pPr>
              <w:spacing w:after="0"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8/23/2022</w:t>
            </w:r>
          </w:p>
          <w:p w14:paraId="16067D44" w14:textId="29A5FEB7" w:rsidR="4D3E54C0" w:rsidRPr="009A0957" w:rsidRDefault="4D3E54C0" w:rsidP="4D3E54C0">
            <w:pPr>
              <w:spacing w:line="240" w:lineRule="auto"/>
              <w:jc w:val="center"/>
              <w:rPr>
                <w:rFonts w:ascii="Calibri" w:eastAsia="Times New Roman" w:hAnsi="Calibri" w:cs="Calibri"/>
                <w:color w:val="000000" w:themeColor="text1"/>
                <w:highlight w:val="green"/>
              </w:rPr>
            </w:pP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A3093" w14:textId="3663DFD8" w:rsidR="4D3E54C0" w:rsidRPr="009A0957" w:rsidRDefault="4D3E54C0" w:rsidP="4D3E54C0">
            <w:pPr>
              <w:spacing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November 2022</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8E5BB" w14:textId="70C2FBF7" w:rsidR="4D3E54C0" w:rsidRPr="009A0957" w:rsidRDefault="4D3E54C0" w:rsidP="4D3E54C0">
            <w:pPr>
              <w:spacing w:after="0"/>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 xml:space="preserve">Review previous senate motion regarding Canvas Observers and consider alternative solutions for limiting access for Canvas Observers from CAAS. </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EB4F2" w14:textId="0C8E0CD6" w:rsidR="00255748" w:rsidRPr="009A0957" w:rsidRDefault="00255748" w:rsidP="4D3E54C0">
            <w:pPr>
              <w:spacing w:after="0"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Academic Support</w:t>
            </w:r>
          </w:p>
          <w:p w14:paraId="24147F23" w14:textId="7ACDF6A1" w:rsidR="4D3E54C0" w:rsidRPr="009A0957" w:rsidRDefault="4D3E54C0" w:rsidP="4D3E54C0">
            <w:pPr>
              <w:spacing w:line="240" w:lineRule="auto"/>
              <w:jc w:val="center"/>
              <w:rPr>
                <w:rFonts w:ascii="Calibri" w:eastAsia="Times New Roman" w:hAnsi="Calibri" w:cs="Calibri"/>
                <w:color w:val="000000" w:themeColor="text1"/>
                <w:highlight w:val="green"/>
              </w:rPr>
            </w:pPr>
          </w:p>
        </w:tc>
        <w:tc>
          <w:tcPr>
            <w:tcW w:w="1301" w:type="dxa"/>
            <w:tcBorders>
              <w:top w:val="single" w:sz="4" w:space="0" w:color="auto"/>
              <w:left w:val="single" w:sz="4" w:space="0" w:color="auto"/>
              <w:bottom w:val="single" w:sz="4" w:space="0" w:color="auto"/>
              <w:right w:val="single" w:sz="4" w:space="0" w:color="auto"/>
            </w:tcBorders>
            <w:vAlign w:val="center"/>
          </w:tcPr>
          <w:p w14:paraId="1B9B4031" w14:textId="59E3D85C" w:rsidR="4D3E54C0" w:rsidRPr="009A0957" w:rsidRDefault="4D3E54C0" w:rsidP="4D3E54C0">
            <w:pPr>
              <w:spacing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New</w:t>
            </w:r>
          </w:p>
        </w:tc>
      </w:tr>
      <w:tr w:rsidR="4D3E54C0" w14:paraId="6D8FACC0" w14:textId="77777777" w:rsidTr="4D3E54C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78A26" w14:textId="57404AB2" w:rsidR="4D3E54C0" w:rsidRPr="009A0957" w:rsidRDefault="4D3E54C0" w:rsidP="4D3E54C0">
            <w:pPr>
              <w:spacing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lastRenderedPageBreak/>
              <w:t>One-time</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07646" w14:textId="57B0E88D" w:rsidR="07EC4930" w:rsidRPr="009A0957" w:rsidRDefault="07EC4930" w:rsidP="4D3E54C0">
            <w:pPr>
              <w:spacing w:after="0"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8/23/2022</w:t>
            </w:r>
          </w:p>
          <w:p w14:paraId="5EDA5285" w14:textId="29A5FEB7" w:rsidR="4D3E54C0" w:rsidRPr="009A0957" w:rsidRDefault="4D3E54C0" w:rsidP="4D3E54C0">
            <w:pPr>
              <w:spacing w:line="240" w:lineRule="auto"/>
              <w:jc w:val="center"/>
              <w:rPr>
                <w:rFonts w:ascii="Calibri" w:eastAsia="Times New Roman" w:hAnsi="Calibri" w:cs="Calibri"/>
                <w:color w:val="000000" w:themeColor="text1"/>
                <w:highlight w:val="green"/>
              </w:rPr>
            </w:pPr>
          </w:p>
        </w:tc>
        <w:tc>
          <w:tcPr>
            <w:tcW w:w="1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F6E21" w14:textId="0E8D9C02" w:rsidR="4D3E54C0" w:rsidRPr="009A0957" w:rsidRDefault="4D3E54C0" w:rsidP="4D3E54C0">
            <w:pPr>
              <w:spacing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November 2022</w:t>
            </w:r>
          </w:p>
        </w:tc>
        <w:tc>
          <w:tcPr>
            <w:tcW w:w="4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86D93" w14:textId="5AEF090C" w:rsidR="4D3E54C0" w:rsidRPr="009A0957" w:rsidRDefault="4D3E54C0" w:rsidP="4D3E54C0">
            <w:pPr>
              <w:spacing w:after="0"/>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 xml:space="preserve">Review Survey of Administrators to determine whether the Faculty Senate should continue with the annual survey.  If the Committee determines that it is still useful and should continue, review the </w:t>
            </w:r>
            <w:proofErr w:type="gramStart"/>
            <w:r w:rsidRPr="009A0957">
              <w:rPr>
                <w:rFonts w:ascii="Calibri" w:eastAsia="Times New Roman" w:hAnsi="Calibri" w:cs="Calibri"/>
                <w:color w:val="000000" w:themeColor="text1"/>
                <w:highlight w:val="green"/>
              </w:rPr>
              <w:t>survey</w:t>
            </w:r>
            <w:proofErr w:type="gramEnd"/>
            <w:r w:rsidRPr="009A0957">
              <w:rPr>
                <w:rFonts w:ascii="Calibri" w:eastAsia="Times New Roman" w:hAnsi="Calibri" w:cs="Calibri"/>
                <w:color w:val="000000" w:themeColor="text1"/>
                <w:highlight w:val="green"/>
              </w:rPr>
              <w:t xml:space="preserve"> and suggest revisions as needed.</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AC247" w14:textId="5FB8B032" w:rsidR="4D3E54C0" w:rsidRPr="009A0957" w:rsidRDefault="4D3E54C0" w:rsidP="4D3E54C0">
            <w:pPr>
              <w:spacing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Administrative Policies</w:t>
            </w:r>
          </w:p>
        </w:tc>
        <w:tc>
          <w:tcPr>
            <w:tcW w:w="1301" w:type="dxa"/>
            <w:tcBorders>
              <w:top w:val="single" w:sz="4" w:space="0" w:color="auto"/>
              <w:left w:val="single" w:sz="4" w:space="0" w:color="auto"/>
              <w:bottom w:val="single" w:sz="4" w:space="0" w:color="auto"/>
              <w:right w:val="single" w:sz="4" w:space="0" w:color="auto"/>
            </w:tcBorders>
            <w:vAlign w:val="center"/>
          </w:tcPr>
          <w:p w14:paraId="2F288808" w14:textId="5440622B" w:rsidR="4D3E54C0" w:rsidRPr="009A0957" w:rsidRDefault="4D3E54C0" w:rsidP="4D3E54C0">
            <w:pPr>
              <w:spacing w:line="240" w:lineRule="auto"/>
              <w:jc w:val="center"/>
              <w:rPr>
                <w:rFonts w:ascii="Calibri" w:eastAsia="Times New Roman" w:hAnsi="Calibri" w:cs="Calibri"/>
                <w:color w:val="000000" w:themeColor="text1"/>
                <w:highlight w:val="green"/>
              </w:rPr>
            </w:pPr>
            <w:r w:rsidRPr="009A0957">
              <w:rPr>
                <w:rFonts w:ascii="Calibri" w:eastAsia="Times New Roman" w:hAnsi="Calibri" w:cs="Calibri"/>
                <w:color w:val="000000" w:themeColor="text1"/>
                <w:highlight w:val="green"/>
              </w:rPr>
              <w:t>New</w:t>
            </w:r>
          </w:p>
        </w:tc>
      </w:tr>
    </w:tbl>
    <w:p w14:paraId="48D69DD7" w14:textId="55048EF8" w:rsidR="00EE0986" w:rsidRPr="00EE0986" w:rsidRDefault="00EE0986" w:rsidP="4D3E54C0"/>
    <w:sectPr w:rsidR="00EE0986" w:rsidRPr="00EE0986" w:rsidSect="00255748">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90DE" w14:textId="77777777" w:rsidR="0021695D" w:rsidRDefault="0021695D" w:rsidP="00997F74">
      <w:pPr>
        <w:spacing w:after="0" w:line="240" w:lineRule="auto"/>
      </w:pPr>
      <w:r>
        <w:separator/>
      </w:r>
    </w:p>
  </w:endnote>
  <w:endnote w:type="continuationSeparator" w:id="0">
    <w:p w14:paraId="241942C5" w14:textId="77777777" w:rsidR="0021695D" w:rsidRDefault="0021695D" w:rsidP="0099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4F53" w14:textId="77777777" w:rsidR="00997F74" w:rsidRDefault="00997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0D8E" w14:textId="77777777" w:rsidR="00997F74" w:rsidRDefault="00997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5CBF" w14:textId="77777777" w:rsidR="00997F74" w:rsidRDefault="0099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E1B7" w14:textId="77777777" w:rsidR="0021695D" w:rsidRDefault="0021695D" w:rsidP="00997F74">
      <w:pPr>
        <w:spacing w:after="0" w:line="240" w:lineRule="auto"/>
      </w:pPr>
      <w:r>
        <w:separator/>
      </w:r>
    </w:p>
  </w:footnote>
  <w:footnote w:type="continuationSeparator" w:id="0">
    <w:p w14:paraId="6ACC4F7C" w14:textId="77777777" w:rsidR="0021695D" w:rsidRDefault="0021695D" w:rsidP="0099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F671" w14:textId="77777777" w:rsidR="00997F74" w:rsidRDefault="00997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3B54" w14:textId="51EEC81E" w:rsidR="00997F74" w:rsidRDefault="00997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8D2B" w14:textId="77777777" w:rsidR="00997F74" w:rsidRDefault="00997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53D6"/>
    <w:multiLevelType w:val="hybridMultilevel"/>
    <w:tmpl w:val="E4B4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E1F9F"/>
    <w:multiLevelType w:val="hybridMultilevel"/>
    <w:tmpl w:val="70AE5DDA"/>
    <w:lvl w:ilvl="0" w:tplc="D2AE0FA4">
      <w:start w:val="1"/>
      <w:numFmt w:val="bullet"/>
      <w:lvlText w:val=""/>
      <w:lvlJc w:val="left"/>
      <w:pPr>
        <w:ind w:left="720" w:hanging="360"/>
      </w:pPr>
      <w:rPr>
        <w:rFonts w:ascii="Symbol" w:hAnsi="Symbol" w:hint="default"/>
      </w:rPr>
    </w:lvl>
    <w:lvl w:ilvl="1" w:tplc="64AA3B64">
      <w:start w:val="1"/>
      <w:numFmt w:val="bullet"/>
      <w:lvlText w:val=""/>
      <w:lvlJc w:val="left"/>
      <w:pPr>
        <w:ind w:left="1440" w:hanging="360"/>
      </w:pPr>
      <w:rPr>
        <w:rFonts w:ascii="Symbol" w:hAnsi="Symbol" w:hint="default"/>
      </w:rPr>
    </w:lvl>
    <w:lvl w:ilvl="2" w:tplc="E2380384">
      <w:start w:val="1"/>
      <w:numFmt w:val="bullet"/>
      <w:lvlText w:val=""/>
      <w:lvlJc w:val="left"/>
      <w:pPr>
        <w:ind w:left="2160" w:hanging="360"/>
      </w:pPr>
      <w:rPr>
        <w:rFonts w:ascii="Wingdings" w:hAnsi="Wingdings" w:hint="default"/>
      </w:rPr>
    </w:lvl>
    <w:lvl w:ilvl="3" w:tplc="175A4852">
      <w:start w:val="1"/>
      <w:numFmt w:val="bullet"/>
      <w:lvlText w:val=""/>
      <w:lvlJc w:val="left"/>
      <w:pPr>
        <w:ind w:left="2880" w:hanging="360"/>
      </w:pPr>
      <w:rPr>
        <w:rFonts w:ascii="Symbol" w:hAnsi="Symbol" w:hint="default"/>
      </w:rPr>
    </w:lvl>
    <w:lvl w:ilvl="4" w:tplc="C3062F9C">
      <w:start w:val="1"/>
      <w:numFmt w:val="bullet"/>
      <w:lvlText w:val="o"/>
      <w:lvlJc w:val="left"/>
      <w:pPr>
        <w:ind w:left="3600" w:hanging="360"/>
      </w:pPr>
      <w:rPr>
        <w:rFonts w:ascii="Courier New" w:hAnsi="Courier New" w:hint="default"/>
      </w:rPr>
    </w:lvl>
    <w:lvl w:ilvl="5" w:tplc="C7A833C6">
      <w:start w:val="1"/>
      <w:numFmt w:val="bullet"/>
      <w:lvlText w:val=""/>
      <w:lvlJc w:val="left"/>
      <w:pPr>
        <w:ind w:left="4320" w:hanging="360"/>
      </w:pPr>
      <w:rPr>
        <w:rFonts w:ascii="Wingdings" w:hAnsi="Wingdings" w:hint="default"/>
      </w:rPr>
    </w:lvl>
    <w:lvl w:ilvl="6" w:tplc="B98839E8">
      <w:start w:val="1"/>
      <w:numFmt w:val="bullet"/>
      <w:lvlText w:val=""/>
      <w:lvlJc w:val="left"/>
      <w:pPr>
        <w:ind w:left="5040" w:hanging="360"/>
      </w:pPr>
      <w:rPr>
        <w:rFonts w:ascii="Symbol" w:hAnsi="Symbol" w:hint="default"/>
      </w:rPr>
    </w:lvl>
    <w:lvl w:ilvl="7" w:tplc="DF06A00E">
      <w:start w:val="1"/>
      <w:numFmt w:val="bullet"/>
      <w:lvlText w:val="o"/>
      <w:lvlJc w:val="left"/>
      <w:pPr>
        <w:ind w:left="5760" w:hanging="360"/>
      </w:pPr>
      <w:rPr>
        <w:rFonts w:ascii="Courier New" w:hAnsi="Courier New" w:hint="default"/>
      </w:rPr>
    </w:lvl>
    <w:lvl w:ilvl="8" w:tplc="E012BB2A">
      <w:start w:val="1"/>
      <w:numFmt w:val="bullet"/>
      <w:lvlText w:val=""/>
      <w:lvlJc w:val="left"/>
      <w:pPr>
        <w:ind w:left="6480" w:hanging="360"/>
      </w:pPr>
      <w:rPr>
        <w:rFonts w:ascii="Wingdings" w:hAnsi="Wingdings" w:hint="default"/>
      </w:rPr>
    </w:lvl>
  </w:abstractNum>
  <w:num w:numId="1" w16cid:durableId="712317085">
    <w:abstractNumId w:val="1"/>
  </w:num>
  <w:num w:numId="2" w16cid:durableId="23370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2tTQyNDUxNrNU0lEKTi0uzszPAykwrAUAM/cHoSwAAAA="/>
  </w:docVars>
  <w:rsids>
    <w:rsidRoot w:val="0038766A"/>
    <w:rsid w:val="0001502F"/>
    <w:rsid w:val="00037B53"/>
    <w:rsid w:val="00056A99"/>
    <w:rsid w:val="00111B2D"/>
    <w:rsid w:val="0014515E"/>
    <w:rsid w:val="00145FDA"/>
    <w:rsid w:val="001713E3"/>
    <w:rsid w:val="0018068F"/>
    <w:rsid w:val="0021695D"/>
    <w:rsid w:val="0022347F"/>
    <w:rsid w:val="002512F3"/>
    <w:rsid w:val="00255748"/>
    <w:rsid w:val="00280474"/>
    <w:rsid w:val="0032287C"/>
    <w:rsid w:val="0035289C"/>
    <w:rsid w:val="0036236F"/>
    <w:rsid w:val="0036470F"/>
    <w:rsid w:val="0038766A"/>
    <w:rsid w:val="003D102B"/>
    <w:rsid w:val="00427FAC"/>
    <w:rsid w:val="0045022C"/>
    <w:rsid w:val="004F04A6"/>
    <w:rsid w:val="005125A0"/>
    <w:rsid w:val="00583295"/>
    <w:rsid w:val="005D237B"/>
    <w:rsid w:val="0068604A"/>
    <w:rsid w:val="00687D83"/>
    <w:rsid w:val="006F0B19"/>
    <w:rsid w:val="006F321B"/>
    <w:rsid w:val="00771FBD"/>
    <w:rsid w:val="007E2794"/>
    <w:rsid w:val="007E792F"/>
    <w:rsid w:val="00835269"/>
    <w:rsid w:val="008860FF"/>
    <w:rsid w:val="00905721"/>
    <w:rsid w:val="00915E74"/>
    <w:rsid w:val="00997F74"/>
    <w:rsid w:val="009A0957"/>
    <w:rsid w:val="009B32C2"/>
    <w:rsid w:val="00A11158"/>
    <w:rsid w:val="00A63493"/>
    <w:rsid w:val="00B47869"/>
    <w:rsid w:val="00B50B46"/>
    <w:rsid w:val="00B5F6D7"/>
    <w:rsid w:val="00BC639C"/>
    <w:rsid w:val="00D00F6A"/>
    <w:rsid w:val="00D57842"/>
    <w:rsid w:val="00D6781D"/>
    <w:rsid w:val="00D735E8"/>
    <w:rsid w:val="00D774A0"/>
    <w:rsid w:val="00E408AA"/>
    <w:rsid w:val="00EA28C4"/>
    <w:rsid w:val="00ED36E7"/>
    <w:rsid w:val="00EE0986"/>
    <w:rsid w:val="00F54C70"/>
    <w:rsid w:val="00FE382D"/>
    <w:rsid w:val="00FF54FA"/>
    <w:rsid w:val="01A614A3"/>
    <w:rsid w:val="02D60C34"/>
    <w:rsid w:val="032F0FEE"/>
    <w:rsid w:val="07EC4930"/>
    <w:rsid w:val="089D9A59"/>
    <w:rsid w:val="0BD53B1B"/>
    <w:rsid w:val="0C25E644"/>
    <w:rsid w:val="0C510100"/>
    <w:rsid w:val="0D4E726A"/>
    <w:rsid w:val="0EC4769F"/>
    <w:rsid w:val="101A66B3"/>
    <w:rsid w:val="101EFBC9"/>
    <w:rsid w:val="1031C17A"/>
    <w:rsid w:val="10DF1A21"/>
    <w:rsid w:val="11FC1761"/>
    <w:rsid w:val="12D51F5B"/>
    <w:rsid w:val="148FEDE5"/>
    <w:rsid w:val="149871E8"/>
    <w:rsid w:val="1533B823"/>
    <w:rsid w:val="15AA873C"/>
    <w:rsid w:val="18665946"/>
    <w:rsid w:val="193103B6"/>
    <w:rsid w:val="1CF71C25"/>
    <w:rsid w:val="1E6D4337"/>
    <w:rsid w:val="1F28FE8C"/>
    <w:rsid w:val="204D307D"/>
    <w:rsid w:val="2147F39D"/>
    <w:rsid w:val="2255F03C"/>
    <w:rsid w:val="232C489D"/>
    <w:rsid w:val="23353AFF"/>
    <w:rsid w:val="237018C5"/>
    <w:rsid w:val="23EFCC39"/>
    <w:rsid w:val="24827FFF"/>
    <w:rsid w:val="25158FA6"/>
    <w:rsid w:val="26A63191"/>
    <w:rsid w:val="284201F2"/>
    <w:rsid w:val="28994EDE"/>
    <w:rsid w:val="29430433"/>
    <w:rsid w:val="29DDD253"/>
    <w:rsid w:val="2A46C875"/>
    <w:rsid w:val="2ACA983E"/>
    <w:rsid w:val="2BEFEDC9"/>
    <w:rsid w:val="2C299DA8"/>
    <w:rsid w:val="2E3802CE"/>
    <w:rsid w:val="2EF8ABB9"/>
    <w:rsid w:val="2F278E8B"/>
    <w:rsid w:val="2F27E89A"/>
    <w:rsid w:val="2FD3D32F"/>
    <w:rsid w:val="30A6803F"/>
    <w:rsid w:val="32FF776E"/>
    <w:rsid w:val="33274AEC"/>
    <w:rsid w:val="343172BA"/>
    <w:rsid w:val="353CF8DF"/>
    <w:rsid w:val="355EA989"/>
    <w:rsid w:val="364F4F06"/>
    <w:rsid w:val="388665A2"/>
    <w:rsid w:val="391CA70F"/>
    <w:rsid w:val="39249495"/>
    <w:rsid w:val="3AC064F6"/>
    <w:rsid w:val="3BBE0664"/>
    <w:rsid w:val="3BE27FE3"/>
    <w:rsid w:val="3C676D27"/>
    <w:rsid w:val="3DCB14A9"/>
    <w:rsid w:val="3E1F8196"/>
    <w:rsid w:val="3EE3DB25"/>
    <w:rsid w:val="44B7DB9D"/>
    <w:rsid w:val="45AAFB9B"/>
    <w:rsid w:val="4703AE63"/>
    <w:rsid w:val="4746CBFC"/>
    <w:rsid w:val="47ACCE1B"/>
    <w:rsid w:val="47E72A32"/>
    <w:rsid w:val="48F1A326"/>
    <w:rsid w:val="49CC0095"/>
    <w:rsid w:val="4A2B0801"/>
    <w:rsid w:val="4CF7402D"/>
    <w:rsid w:val="4D3E54C0"/>
    <w:rsid w:val="4E459586"/>
    <w:rsid w:val="505D349F"/>
    <w:rsid w:val="50849479"/>
    <w:rsid w:val="524B5938"/>
    <w:rsid w:val="52B56BB6"/>
    <w:rsid w:val="530C3A47"/>
    <w:rsid w:val="53E3B119"/>
    <w:rsid w:val="540BA318"/>
    <w:rsid w:val="55D365C8"/>
    <w:rsid w:val="5778EFC4"/>
    <w:rsid w:val="57ED9187"/>
    <w:rsid w:val="5BC74720"/>
    <w:rsid w:val="5CF80296"/>
    <w:rsid w:val="5E788B1E"/>
    <w:rsid w:val="5FEF3784"/>
    <w:rsid w:val="609AB843"/>
    <w:rsid w:val="61A04737"/>
    <w:rsid w:val="6351C775"/>
    <w:rsid w:val="63B930A8"/>
    <w:rsid w:val="64F975D8"/>
    <w:rsid w:val="656E2966"/>
    <w:rsid w:val="68E99227"/>
    <w:rsid w:val="69F5EA49"/>
    <w:rsid w:val="6A856288"/>
    <w:rsid w:val="6B97954B"/>
    <w:rsid w:val="6BDB398D"/>
    <w:rsid w:val="6C14D6EE"/>
    <w:rsid w:val="6DCA1E3E"/>
    <w:rsid w:val="70F733C2"/>
    <w:rsid w:val="72AA2DF4"/>
    <w:rsid w:val="7468B7BA"/>
    <w:rsid w:val="765EE7C6"/>
    <w:rsid w:val="771C9526"/>
    <w:rsid w:val="7842FA5B"/>
    <w:rsid w:val="78B86587"/>
    <w:rsid w:val="78BA66CE"/>
    <w:rsid w:val="78BEFBE4"/>
    <w:rsid w:val="79102BC4"/>
    <w:rsid w:val="7AEC5F8D"/>
    <w:rsid w:val="7B31DEE0"/>
    <w:rsid w:val="7C882FEE"/>
    <w:rsid w:val="7C9F745D"/>
    <w:rsid w:val="7D64CD75"/>
    <w:rsid w:val="7DADDDF9"/>
    <w:rsid w:val="7E3B44BE"/>
    <w:rsid w:val="7E6A30C6"/>
    <w:rsid w:val="7FB0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415A"/>
  <w15:chartTrackingRefBased/>
  <w15:docId w15:val="{8E4D0FDA-F916-412F-9763-F82B90C5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721"/>
    <w:pPr>
      <w:ind w:left="720"/>
      <w:contextualSpacing/>
    </w:pPr>
  </w:style>
  <w:style w:type="character" w:styleId="CommentReference">
    <w:name w:val="annotation reference"/>
    <w:basedOn w:val="DefaultParagraphFont"/>
    <w:uiPriority w:val="99"/>
    <w:semiHidden/>
    <w:unhideWhenUsed/>
    <w:rsid w:val="0018068F"/>
    <w:rPr>
      <w:sz w:val="16"/>
      <w:szCs w:val="16"/>
    </w:rPr>
  </w:style>
  <w:style w:type="paragraph" w:styleId="CommentText">
    <w:name w:val="annotation text"/>
    <w:basedOn w:val="Normal"/>
    <w:link w:val="CommentTextChar"/>
    <w:uiPriority w:val="99"/>
    <w:semiHidden/>
    <w:unhideWhenUsed/>
    <w:rsid w:val="0018068F"/>
    <w:pPr>
      <w:spacing w:line="240" w:lineRule="auto"/>
    </w:pPr>
    <w:rPr>
      <w:sz w:val="20"/>
      <w:szCs w:val="20"/>
    </w:rPr>
  </w:style>
  <w:style w:type="character" w:customStyle="1" w:styleId="CommentTextChar">
    <w:name w:val="Comment Text Char"/>
    <w:basedOn w:val="DefaultParagraphFont"/>
    <w:link w:val="CommentText"/>
    <w:uiPriority w:val="99"/>
    <w:semiHidden/>
    <w:rsid w:val="0018068F"/>
    <w:rPr>
      <w:sz w:val="20"/>
      <w:szCs w:val="20"/>
    </w:rPr>
  </w:style>
  <w:style w:type="paragraph" w:styleId="CommentSubject">
    <w:name w:val="annotation subject"/>
    <w:basedOn w:val="CommentText"/>
    <w:next w:val="CommentText"/>
    <w:link w:val="CommentSubjectChar"/>
    <w:uiPriority w:val="99"/>
    <w:semiHidden/>
    <w:unhideWhenUsed/>
    <w:rsid w:val="0018068F"/>
    <w:rPr>
      <w:b/>
      <w:bCs/>
    </w:rPr>
  </w:style>
  <w:style w:type="character" w:customStyle="1" w:styleId="CommentSubjectChar">
    <w:name w:val="Comment Subject Char"/>
    <w:basedOn w:val="CommentTextChar"/>
    <w:link w:val="CommentSubject"/>
    <w:uiPriority w:val="99"/>
    <w:semiHidden/>
    <w:rsid w:val="0018068F"/>
    <w:rPr>
      <w:b/>
      <w:bCs/>
      <w:sz w:val="20"/>
      <w:szCs w:val="20"/>
    </w:rPr>
  </w:style>
  <w:style w:type="paragraph" w:styleId="Header">
    <w:name w:val="header"/>
    <w:basedOn w:val="Normal"/>
    <w:link w:val="HeaderChar"/>
    <w:uiPriority w:val="99"/>
    <w:unhideWhenUsed/>
    <w:rsid w:val="0099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74"/>
  </w:style>
  <w:style w:type="paragraph" w:styleId="Footer">
    <w:name w:val="footer"/>
    <w:basedOn w:val="Normal"/>
    <w:link w:val="FooterChar"/>
    <w:uiPriority w:val="99"/>
    <w:unhideWhenUsed/>
    <w:rsid w:val="0099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Augustus Dapremont (jdaprmnt)</dc:creator>
  <cp:keywords/>
  <dc:description/>
  <cp:lastModifiedBy>DeAnna Owens (dgish)</cp:lastModifiedBy>
  <cp:revision>3</cp:revision>
  <dcterms:created xsi:type="dcterms:W3CDTF">2023-07-24T20:16:00Z</dcterms:created>
  <dcterms:modified xsi:type="dcterms:W3CDTF">2023-07-24T20:21:00Z</dcterms:modified>
</cp:coreProperties>
</file>