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B96D" w14:textId="77777777" w:rsidR="00280FD7" w:rsidRDefault="00280FD7" w:rsidP="001972ED">
      <w:pPr>
        <w:spacing w:after="0" w:line="240" w:lineRule="auto"/>
        <w:jc w:val="center"/>
        <w:rPr>
          <w:rFonts w:cstheme="minorHAnsi"/>
          <w:b/>
        </w:rPr>
      </w:pPr>
    </w:p>
    <w:p w14:paraId="5D01E4E0" w14:textId="77777777" w:rsidR="00280FD7" w:rsidRDefault="00280FD7" w:rsidP="001972ED">
      <w:pPr>
        <w:spacing w:after="0" w:line="240" w:lineRule="auto"/>
        <w:jc w:val="center"/>
        <w:rPr>
          <w:rFonts w:cstheme="minorHAnsi"/>
          <w:b/>
        </w:rPr>
      </w:pPr>
    </w:p>
    <w:p w14:paraId="6166C598" w14:textId="4767324F" w:rsidR="00280FD7" w:rsidRDefault="007305B6" w:rsidP="001972ED">
      <w:pPr>
        <w:spacing w:after="0" w:line="240" w:lineRule="auto"/>
        <w:jc w:val="center"/>
        <w:rPr>
          <w:rFonts w:cstheme="minorHAnsi"/>
          <w:b/>
        </w:rPr>
      </w:pPr>
      <w:r w:rsidRPr="001972ED">
        <w:rPr>
          <w:rFonts w:cstheme="minorHAnsi"/>
          <w:b/>
        </w:rPr>
        <w:t xml:space="preserve">University of Memphis Research </w:t>
      </w:r>
      <w:r w:rsidR="00B81ACB" w:rsidRPr="001972ED">
        <w:rPr>
          <w:rFonts w:cstheme="minorHAnsi"/>
          <w:b/>
        </w:rPr>
        <w:t xml:space="preserve">Council </w:t>
      </w:r>
    </w:p>
    <w:p w14:paraId="19CB68AA" w14:textId="37B3CF58" w:rsidR="00A37019" w:rsidRPr="001972ED" w:rsidRDefault="007305B6" w:rsidP="001972ED">
      <w:pPr>
        <w:spacing w:after="0" w:line="240" w:lineRule="auto"/>
        <w:jc w:val="center"/>
        <w:rPr>
          <w:rFonts w:cstheme="minorHAnsi"/>
          <w:b/>
        </w:rPr>
      </w:pPr>
      <w:r w:rsidRPr="001972ED">
        <w:rPr>
          <w:rFonts w:cstheme="minorHAnsi"/>
          <w:b/>
        </w:rPr>
        <w:t>Minutes</w:t>
      </w:r>
      <w:r w:rsidR="00D83A5D" w:rsidRPr="001972ED">
        <w:rPr>
          <w:rFonts w:cstheme="minorHAnsi"/>
          <w:b/>
        </w:rPr>
        <w:t xml:space="preserve"> </w:t>
      </w:r>
      <w:r w:rsidR="00280FD7">
        <w:rPr>
          <w:rFonts w:cstheme="minorHAnsi"/>
          <w:b/>
        </w:rPr>
        <w:t>of the Board Meeting</w:t>
      </w:r>
    </w:p>
    <w:p w14:paraId="2073AC01" w14:textId="6A607C51" w:rsidR="00A37019" w:rsidRPr="001972ED" w:rsidRDefault="00D83A5D" w:rsidP="001972ED">
      <w:pPr>
        <w:spacing w:after="0" w:line="240" w:lineRule="auto"/>
        <w:jc w:val="center"/>
        <w:rPr>
          <w:rFonts w:cstheme="minorHAnsi"/>
          <w:b/>
        </w:rPr>
      </w:pPr>
      <w:r w:rsidRPr="001972ED">
        <w:rPr>
          <w:rFonts w:cstheme="minorHAnsi"/>
          <w:b/>
        </w:rPr>
        <w:t xml:space="preserve">Thursday, November 2 </w:t>
      </w:r>
    </w:p>
    <w:p w14:paraId="0C388431" w14:textId="70B12F5D" w:rsidR="00D83A5D" w:rsidRDefault="00D83A5D" w:rsidP="001972ED">
      <w:pPr>
        <w:spacing w:after="0" w:line="240" w:lineRule="auto"/>
        <w:jc w:val="center"/>
        <w:rPr>
          <w:rFonts w:cstheme="minorHAnsi"/>
          <w:b/>
        </w:rPr>
      </w:pPr>
    </w:p>
    <w:p w14:paraId="2A2FD71D" w14:textId="2C9689DA" w:rsidR="00280FD7" w:rsidRDefault="00280FD7" w:rsidP="00280FD7">
      <w:pPr>
        <w:spacing w:after="0" w:line="240" w:lineRule="auto"/>
        <w:rPr>
          <w:rFonts w:cstheme="minorHAnsi"/>
        </w:rPr>
      </w:pPr>
      <w:r w:rsidRPr="001972ED">
        <w:rPr>
          <w:rFonts w:cstheme="minorHAnsi"/>
          <w:b/>
          <w:bCs/>
        </w:rPr>
        <w:t xml:space="preserve">Meeting Called to Order at 2 PM. </w:t>
      </w:r>
      <w:r w:rsidRPr="00280FD7">
        <w:rPr>
          <w:rFonts w:cstheme="minorHAnsi"/>
        </w:rPr>
        <w:t>Motion to call the meeting to order</w:t>
      </w:r>
      <w:r w:rsidR="00AE682F">
        <w:rPr>
          <w:rFonts w:cstheme="minorHAnsi"/>
        </w:rPr>
        <w:t>.</w:t>
      </w:r>
    </w:p>
    <w:p w14:paraId="43D67612" w14:textId="77777777" w:rsidR="00280FD7" w:rsidRDefault="00280FD7" w:rsidP="00280FD7">
      <w:pPr>
        <w:spacing w:after="0" w:line="240" w:lineRule="auto"/>
        <w:rPr>
          <w:rFonts w:cstheme="minorHAnsi"/>
        </w:rPr>
      </w:pPr>
    </w:p>
    <w:p w14:paraId="4C831474" w14:textId="4ED20F76" w:rsidR="00A91966" w:rsidRDefault="00867BD1" w:rsidP="001972ED">
      <w:pPr>
        <w:spacing w:after="0" w:line="240" w:lineRule="auto"/>
        <w:rPr>
          <w:rFonts w:cstheme="minorHAnsi"/>
        </w:rPr>
      </w:pPr>
      <w:r>
        <w:rPr>
          <w:rFonts w:cstheme="minorHAnsi"/>
          <w:b/>
          <w:bCs/>
        </w:rPr>
        <w:t xml:space="preserve">Member Present: </w:t>
      </w:r>
      <w:r w:rsidR="000D1082" w:rsidRPr="001972ED">
        <w:rPr>
          <w:rFonts w:cstheme="minorHAnsi"/>
        </w:rPr>
        <w:t xml:space="preserve">Keri Brondo, </w:t>
      </w:r>
      <w:r w:rsidR="006178C8" w:rsidRPr="001972ED">
        <w:rPr>
          <w:rFonts w:cstheme="minorHAnsi"/>
        </w:rPr>
        <w:t xml:space="preserve">Jeremy Orosz, Laura Casey, Greg Boller, Stephanie Ivey, </w:t>
      </w:r>
      <w:r w:rsidR="00175747" w:rsidRPr="001972ED">
        <w:rPr>
          <w:rFonts w:cstheme="minorHAnsi"/>
        </w:rPr>
        <w:t xml:space="preserve">Cody Havard, </w:t>
      </w:r>
      <w:r w:rsidR="00E2789B" w:rsidRPr="001972ED">
        <w:rPr>
          <w:rFonts w:cstheme="minorHAnsi"/>
        </w:rPr>
        <w:t xml:space="preserve">Rebecca Cook, Reba Umberger, Kim Oller, </w:t>
      </w:r>
      <w:r w:rsidR="002B0DBB" w:rsidRPr="001972ED">
        <w:rPr>
          <w:rFonts w:cstheme="minorHAnsi"/>
        </w:rPr>
        <w:t xml:space="preserve">Kenneth Haggerty, Will Alexander, </w:t>
      </w:r>
      <w:r w:rsidR="00332C26" w:rsidRPr="001972ED">
        <w:rPr>
          <w:rFonts w:cstheme="minorHAnsi"/>
        </w:rPr>
        <w:t xml:space="preserve">Jessica Amber Jennings, Tim McCuddy, </w:t>
      </w:r>
      <w:r w:rsidR="00175747" w:rsidRPr="001972ED">
        <w:rPr>
          <w:rFonts w:cstheme="minorHAnsi"/>
        </w:rPr>
        <w:t xml:space="preserve">Deborah Moncrieff, </w:t>
      </w:r>
      <w:r w:rsidR="003151D4" w:rsidRPr="001972ED">
        <w:rPr>
          <w:rFonts w:cstheme="minorHAnsi"/>
        </w:rPr>
        <w:t xml:space="preserve">Gretchen Peterson, Dipankar Dasgupta, Ali Fatemi, </w:t>
      </w:r>
      <w:r w:rsidR="00DF6D23" w:rsidRPr="001972ED">
        <w:rPr>
          <w:rFonts w:cstheme="minorHAnsi"/>
        </w:rPr>
        <w:t xml:space="preserve">Rebecca Howard, Satish Kedia, Kurt Kraiger, </w:t>
      </w:r>
      <w:r w:rsidR="00B54D67" w:rsidRPr="001972ED">
        <w:rPr>
          <w:rFonts w:cstheme="minorHAnsi"/>
        </w:rPr>
        <w:t xml:space="preserve">Katherine Lambert-Pennington, Yufeng Zhang, </w:t>
      </w:r>
      <w:r w:rsidR="007E324C" w:rsidRPr="001972ED">
        <w:rPr>
          <w:rFonts w:cstheme="minorHAnsi"/>
        </w:rPr>
        <w:t>Donal Harris, Tom Sutter, Leigh Harrel-Williams, Leanne Lefler</w:t>
      </w:r>
      <w:r w:rsidR="00B90FB5" w:rsidRPr="001972ED">
        <w:rPr>
          <w:rFonts w:cstheme="minorHAnsi"/>
        </w:rPr>
        <w:t xml:space="preserve">, Santosh Kumar, Melloni Cook, </w:t>
      </w:r>
      <w:r w:rsidR="006A18BE" w:rsidRPr="001972ED">
        <w:rPr>
          <w:rFonts w:cstheme="minorHAnsi"/>
        </w:rPr>
        <w:t xml:space="preserve">and </w:t>
      </w:r>
      <w:r w:rsidR="00B90FB5" w:rsidRPr="001972ED">
        <w:rPr>
          <w:rFonts w:cstheme="minorHAnsi"/>
        </w:rPr>
        <w:t>Huigang Liang</w:t>
      </w:r>
    </w:p>
    <w:p w14:paraId="2F779A79" w14:textId="77777777" w:rsidR="00867BD1" w:rsidRDefault="00867BD1" w:rsidP="001972ED">
      <w:pPr>
        <w:spacing w:after="0" w:line="240" w:lineRule="auto"/>
        <w:rPr>
          <w:rFonts w:cstheme="minorHAnsi"/>
        </w:rPr>
      </w:pPr>
    </w:p>
    <w:p w14:paraId="040996A6" w14:textId="06277C55" w:rsidR="00867BD1" w:rsidRPr="001972ED" w:rsidRDefault="00867BD1" w:rsidP="001972ED">
      <w:pPr>
        <w:spacing w:after="0" w:line="240" w:lineRule="auto"/>
        <w:rPr>
          <w:rFonts w:cstheme="minorHAnsi"/>
        </w:rPr>
      </w:pPr>
      <w:r w:rsidRPr="00867BD1">
        <w:rPr>
          <w:rFonts w:cstheme="minorHAnsi"/>
          <w:b/>
          <w:bCs/>
        </w:rPr>
        <w:t>Members absent</w:t>
      </w:r>
      <w:r>
        <w:rPr>
          <w:rFonts w:cstheme="minorHAnsi"/>
        </w:rPr>
        <w:t xml:space="preserve">: </w:t>
      </w:r>
    </w:p>
    <w:p w14:paraId="2E63867A" w14:textId="77777777" w:rsidR="001972ED" w:rsidRDefault="001972ED" w:rsidP="001972ED">
      <w:pPr>
        <w:spacing w:after="0" w:line="240" w:lineRule="auto"/>
        <w:rPr>
          <w:rFonts w:cstheme="minorHAnsi"/>
          <w:b/>
          <w:bCs/>
        </w:rPr>
      </w:pPr>
    </w:p>
    <w:p w14:paraId="33207843" w14:textId="6C1AE3E8" w:rsidR="007305B6" w:rsidRPr="001972ED" w:rsidRDefault="007305B6" w:rsidP="001972ED">
      <w:pPr>
        <w:spacing w:after="0" w:line="240" w:lineRule="auto"/>
        <w:rPr>
          <w:rFonts w:cstheme="minorHAnsi"/>
        </w:rPr>
      </w:pPr>
      <w:r w:rsidRPr="001972ED">
        <w:rPr>
          <w:rFonts w:cstheme="minorHAnsi"/>
          <w:b/>
          <w:bCs/>
        </w:rPr>
        <w:t>Division Staff</w:t>
      </w:r>
      <w:r w:rsidR="001972ED">
        <w:rPr>
          <w:rFonts w:cstheme="minorHAnsi"/>
          <w:b/>
          <w:bCs/>
        </w:rPr>
        <w:t>:</w:t>
      </w:r>
      <w:r w:rsidRPr="001972ED">
        <w:rPr>
          <w:rFonts w:cstheme="minorHAnsi"/>
        </w:rPr>
        <w:t xml:space="preserve"> </w:t>
      </w:r>
      <w:r w:rsidR="00CC06D2" w:rsidRPr="001972ED">
        <w:rPr>
          <w:rFonts w:cstheme="minorHAnsi"/>
        </w:rPr>
        <w:t xml:space="preserve">Cody Behles, Dustie Flowers, Jasbir Dhaliwal, Terrice </w:t>
      </w:r>
      <w:r w:rsidR="00895033" w:rsidRPr="001972ED">
        <w:rPr>
          <w:rFonts w:cstheme="minorHAnsi"/>
        </w:rPr>
        <w:t>Watson,</w:t>
      </w:r>
      <w:r w:rsidR="00175747" w:rsidRPr="001972ED">
        <w:rPr>
          <w:rFonts w:cstheme="minorHAnsi"/>
        </w:rPr>
        <w:t xml:space="preserve"> </w:t>
      </w:r>
      <w:r w:rsidR="006A18BE" w:rsidRPr="001972ED">
        <w:rPr>
          <w:rFonts w:cstheme="minorHAnsi"/>
        </w:rPr>
        <w:t xml:space="preserve">and </w:t>
      </w:r>
      <w:r w:rsidR="00175747" w:rsidRPr="001972ED">
        <w:rPr>
          <w:rFonts w:cstheme="minorHAnsi"/>
        </w:rPr>
        <w:t xml:space="preserve">Hai Trieu </w:t>
      </w:r>
    </w:p>
    <w:p w14:paraId="5DD3CE23" w14:textId="12EA8FE6" w:rsidR="007305B6" w:rsidRPr="001972ED" w:rsidRDefault="007305B6" w:rsidP="001972ED">
      <w:pPr>
        <w:spacing w:after="0" w:line="240" w:lineRule="auto"/>
        <w:rPr>
          <w:rFonts w:cstheme="minorHAnsi"/>
        </w:rPr>
      </w:pPr>
      <w:r w:rsidRPr="001972ED">
        <w:rPr>
          <w:rFonts w:cstheme="minorHAnsi"/>
          <w:b/>
          <w:bCs/>
        </w:rPr>
        <w:t>Other Faculty / Staff</w:t>
      </w:r>
      <w:r w:rsidR="001972ED">
        <w:rPr>
          <w:rFonts w:cstheme="minorHAnsi"/>
          <w:b/>
          <w:bCs/>
        </w:rPr>
        <w:t xml:space="preserve">: </w:t>
      </w:r>
      <w:r w:rsidR="001C7489" w:rsidRPr="001972ED">
        <w:rPr>
          <w:rFonts w:cstheme="minorHAnsi"/>
        </w:rPr>
        <w:t>Amy Curry (IACUC Chair)</w:t>
      </w:r>
    </w:p>
    <w:p w14:paraId="39818527" w14:textId="2FEF4F05" w:rsidR="007305B6" w:rsidRPr="001972ED" w:rsidRDefault="007305B6" w:rsidP="001972ED">
      <w:pPr>
        <w:spacing w:after="0" w:line="240" w:lineRule="auto"/>
        <w:rPr>
          <w:rFonts w:cstheme="minorHAnsi"/>
        </w:rPr>
      </w:pPr>
      <w:r w:rsidRPr="001972ED">
        <w:rPr>
          <w:rFonts w:cstheme="minorHAnsi"/>
          <w:b/>
          <w:bCs/>
        </w:rPr>
        <w:t xml:space="preserve">Minutes </w:t>
      </w:r>
      <w:r w:rsidR="001972ED">
        <w:rPr>
          <w:rFonts w:cstheme="minorHAnsi"/>
          <w:b/>
          <w:bCs/>
        </w:rPr>
        <w:t>Taken by:</w:t>
      </w:r>
      <w:r w:rsidRPr="001972ED">
        <w:rPr>
          <w:rFonts w:cstheme="minorHAnsi"/>
        </w:rPr>
        <w:t xml:space="preserve"> Dustie Flowers</w:t>
      </w:r>
    </w:p>
    <w:p w14:paraId="124B7200" w14:textId="77777777" w:rsidR="001972ED" w:rsidRDefault="001972ED" w:rsidP="001972ED">
      <w:pPr>
        <w:spacing w:after="0" w:line="240" w:lineRule="auto"/>
        <w:rPr>
          <w:rFonts w:cstheme="minorHAnsi"/>
          <w:b/>
          <w:bCs/>
        </w:rPr>
      </w:pPr>
    </w:p>
    <w:p w14:paraId="1DFC8773" w14:textId="2C22023C" w:rsidR="00280FD7" w:rsidRPr="00280FD7" w:rsidRDefault="00280FD7" w:rsidP="00280FD7">
      <w:pPr>
        <w:spacing w:after="0" w:line="240" w:lineRule="auto"/>
        <w:rPr>
          <w:rFonts w:cstheme="minorHAnsi"/>
          <w:b/>
          <w:bCs/>
        </w:rPr>
      </w:pPr>
      <w:r w:rsidRPr="00280FD7">
        <w:rPr>
          <w:rFonts w:cstheme="minorHAnsi"/>
          <w:b/>
          <w:bCs/>
        </w:rPr>
        <w:t xml:space="preserve">Approval of minutes from the April 20, </w:t>
      </w:r>
      <w:r w:rsidR="002F213B" w:rsidRPr="00280FD7">
        <w:rPr>
          <w:rFonts w:cstheme="minorHAnsi"/>
          <w:b/>
          <w:bCs/>
        </w:rPr>
        <w:t>2023,</w:t>
      </w:r>
      <w:r w:rsidRPr="00280FD7">
        <w:rPr>
          <w:rFonts w:cstheme="minorHAnsi"/>
          <w:b/>
          <w:bCs/>
        </w:rPr>
        <w:t xml:space="preserve"> meeting:</w:t>
      </w:r>
    </w:p>
    <w:p w14:paraId="79BC967E" w14:textId="2CA7D56C" w:rsidR="007305B6" w:rsidRPr="00280FD7" w:rsidRDefault="0022434F" w:rsidP="00280FD7">
      <w:pPr>
        <w:spacing w:after="0" w:line="240" w:lineRule="auto"/>
        <w:rPr>
          <w:rFonts w:cstheme="minorHAnsi"/>
        </w:rPr>
      </w:pPr>
      <w:r w:rsidRPr="00280FD7">
        <w:rPr>
          <w:rFonts w:cstheme="minorHAnsi"/>
        </w:rPr>
        <w:t>Gretchen Peterson</w:t>
      </w:r>
      <w:r w:rsidR="007305B6" w:rsidRPr="00280FD7">
        <w:rPr>
          <w:rFonts w:cstheme="minorHAnsi"/>
        </w:rPr>
        <w:t xml:space="preserve"> moved to approve </w:t>
      </w:r>
      <w:r w:rsidR="007553E6" w:rsidRPr="00280FD7">
        <w:rPr>
          <w:rFonts w:cstheme="minorHAnsi"/>
        </w:rPr>
        <w:t>minutes</w:t>
      </w:r>
      <w:r w:rsidR="00280FD7">
        <w:rPr>
          <w:rFonts w:cstheme="minorHAnsi"/>
        </w:rPr>
        <w:t xml:space="preserve">, seconded by </w:t>
      </w:r>
      <w:r w:rsidRPr="00280FD7">
        <w:rPr>
          <w:rFonts w:cstheme="minorHAnsi"/>
        </w:rPr>
        <w:t>Le</w:t>
      </w:r>
      <w:r w:rsidR="006858BD" w:rsidRPr="00280FD7">
        <w:rPr>
          <w:rFonts w:cstheme="minorHAnsi"/>
        </w:rPr>
        <w:t>a</w:t>
      </w:r>
      <w:r w:rsidRPr="00280FD7">
        <w:rPr>
          <w:rFonts w:cstheme="minorHAnsi"/>
        </w:rPr>
        <w:t>nn</w:t>
      </w:r>
      <w:r w:rsidR="006858BD" w:rsidRPr="00280FD7">
        <w:rPr>
          <w:rFonts w:cstheme="minorHAnsi"/>
        </w:rPr>
        <w:t>e</w:t>
      </w:r>
      <w:r w:rsidR="007305B6" w:rsidRPr="00280FD7">
        <w:rPr>
          <w:rFonts w:cstheme="minorHAnsi"/>
        </w:rPr>
        <w:t xml:space="preserve"> </w:t>
      </w:r>
      <w:r w:rsidR="004A367D" w:rsidRPr="00280FD7">
        <w:rPr>
          <w:rFonts w:cstheme="minorHAnsi"/>
        </w:rPr>
        <w:t>Lefler</w:t>
      </w:r>
      <w:r w:rsidR="00280FD7">
        <w:rPr>
          <w:rFonts w:cstheme="minorHAnsi"/>
        </w:rPr>
        <w:t xml:space="preserve">, and </w:t>
      </w:r>
      <w:r w:rsidR="007305B6" w:rsidRPr="00280FD7">
        <w:rPr>
          <w:rFonts w:cstheme="minorHAnsi"/>
        </w:rPr>
        <w:t xml:space="preserve">unanimously approved. </w:t>
      </w:r>
    </w:p>
    <w:p w14:paraId="4121153F" w14:textId="77777777" w:rsidR="00882C32" w:rsidRPr="001972ED" w:rsidRDefault="00882C32" w:rsidP="001972ED">
      <w:pPr>
        <w:pStyle w:val="ListParagraph"/>
        <w:spacing w:after="0" w:line="240" w:lineRule="auto"/>
        <w:ind w:left="1440"/>
        <w:rPr>
          <w:rFonts w:cstheme="minorHAnsi"/>
        </w:rPr>
      </w:pPr>
    </w:p>
    <w:p w14:paraId="46D292E7" w14:textId="12F59565" w:rsidR="007305B6" w:rsidRPr="00280FD7" w:rsidRDefault="007305B6" w:rsidP="00280FD7">
      <w:pPr>
        <w:spacing w:after="0" w:line="240" w:lineRule="auto"/>
        <w:rPr>
          <w:rFonts w:cstheme="minorHAnsi"/>
          <w:b/>
          <w:bCs/>
        </w:rPr>
      </w:pPr>
      <w:r w:rsidRPr="00280FD7">
        <w:rPr>
          <w:rFonts w:cstheme="minorHAnsi"/>
          <w:b/>
          <w:bCs/>
        </w:rPr>
        <w:t>Executive V</w:t>
      </w:r>
      <w:r w:rsidR="00882C32" w:rsidRPr="00280FD7">
        <w:rPr>
          <w:rFonts w:cstheme="minorHAnsi"/>
          <w:b/>
          <w:bCs/>
        </w:rPr>
        <w:t>P</w:t>
      </w:r>
      <w:r w:rsidRPr="00280FD7">
        <w:rPr>
          <w:rFonts w:cstheme="minorHAnsi"/>
          <w:b/>
          <w:bCs/>
        </w:rPr>
        <w:t xml:space="preserve"> for Research &amp; Innovation</w:t>
      </w:r>
      <w:r w:rsidR="009E7953">
        <w:rPr>
          <w:rFonts w:cstheme="minorHAnsi"/>
          <w:b/>
          <w:bCs/>
        </w:rPr>
        <w:t xml:space="preserve"> – </w:t>
      </w:r>
      <w:r w:rsidRPr="00280FD7">
        <w:rPr>
          <w:rFonts w:cstheme="minorHAnsi"/>
          <w:b/>
          <w:bCs/>
        </w:rPr>
        <w:t>Jasbir Dhaliwal</w:t>
      </w:r>
    </w:p>
    <w:p w14:paraId="0797DC1C" w14:textId="7EED33A2" w:rsidR="00882C32" w:rsidRPr="00280FD7" w:rsidRDefault="00882C32" w:rsidP="00280FD7">
      <w:pPr>
        <w:spacing w:after="0" w:line="240" w:lineRule="auto"/>
        <w:rPr>
          <w:rFonts w:cstheme="minorHAnsi"/>
        </w:rPr>
      </w:pPr>
      <w:r w:rsidRPr="00280FD7">
        <w:rPr>
          <w:rFonts w:cstheme="minorHAnsi"/>
          <w:b/>
          <w:bCs/>
        </w:rPr>
        <w:t xml:space="preserve">FY23 Research Report: </w:t>
      </w:r>
      <w:r w:rsidRPr="00280FD7">
        <w:rPr>
          <w:rFonts w:cstheme="minorHAnsi"/>
        </w:rPr>
        <w:t>The Executive VP provided an in-depth analysis of the FY23 Research Report, showcasing the university’s significant progress and achievements in research endeavors.  Key metrics such as research funding, publications, and partnerships were highlighted to underscore the university's commitment to advancing knowledge and innovation.</w:t>
      </w:r>
    </w:p>
    <w:p w14:paraId="6D05F12A" w14:textId="77777777" w:rsidR="00882C32" w:rsidRPr="001972ED" w:rsidRDefault="00882C32" w:rsidP="001972ED">
      <w:pPr>
        <w:pStyle w:val="ListParagraph"/>
        <w:spacing w:after="0" w:line="240" w:lineRule="auto"/>
        <w:rPr>
          <w:rFonts w:cstheme="minorHAnsi"/>
        </w:rPr>
      </w:pPr>
    </w:p>
    <w:p w14:paraId="19A07B34" w14:textId="52A9109C" w:rsidR="00882C32" w:rsidRPr="00280FD7" w:rsidRDefault="00882C32" w:rsidP="00280FD7">
      <w:pPr>
        <w:spacing w:after="0" w:line="240" w:lineRule="auto"/>
        <w:rPr>
          <w:rFonts w:cstheme="minorHAnsi"/>
        </w:rPr>
      </w:pPr>
      <w:r w:rsidRPr="00280FD7">
        <w:rPr>
          <w:rFonts w:cstheme="minorHAnsi"/>
          <w:b/>
          <w:bCs/>
        </w:rPr>
        <w:t xml:space="preserve">Carnegie RI Status Criteria: </w:t>
      </w:r>
      <w:r w:rsidRPr="00280FD7">
        <w:rPr>
          <w:rFonts w:cstheme="minorHAnsi"/>
        </w:rPr>
        <w:t>An overview of the new criteria set by Carnegie for R</w:t>
      </w:r>
      <w:r w:rsidR="00E15121" w:rsidRPr="00280FD7">
        <w:rPr>
          <w:rFonts w:cstheme="minorHAnsi"/>
        </w:rPr>
        <w:t>1</w:t>
      </w:r>
      <w:r w:rsidRPr="00280FD7">
        <w:rPr>
          <w:rFonts w:cstheme="minorHAnsi"/>
        </w:rPr>
        <w:t xml:space="preserve"> status was presented, emphasizing the importance of not solely relying on research metrics but also prioritizing student success and societal impact.  The discussion revolved around aligning the university’s research goals with broader educational objectives to enhance </w:t>
      </w:r>
      <w:r w:rsidR="005E58DC" w:rsidRPr="00280FD7">
        <w:rPr>
          <w:rFonts w:cstheme="minorHAnsi"/>
        </w:rPr>
        <w:t>institutional performance.</w:t>
      </w:r>
    </w:p>
    <w:p w14:paraId="54E6018D" w14:textId="0C96C402" w:rsidR="00A419D1" w:rsidRPr="00280FD7" w:rsidRDefault="00A419D1" w:rsidP="00280FD7">
      <w:pPr>
        <w:spacing w:after="0" w:line="240" w:lineRule="auto"/>
        <w:rPr>
          <w:rFonts w:cstheme="minorHAnsi"/>
        </w:rPr>
      </w:pPr>
      <w:r w:rsidRPr="00280FD7">
        <w:rPr>
          <w:rFonts w:cstheme="minorHAnsi"/>
        </w:rPr>
        <w:t xml:space="preserve">Research expenditures </w:t>
      </w:r>
      <w:r w:rsidR="004A5F2F" w:rsidRPr="00280FD7">
        <w:rPr>
          <w:rFonts w:cstheme="minorHAnsi"/>
        </w:rPr>
        <w:t>are</w:t>
      </w:r>
      <w:r w:rsidRPr="00280FD7">
        <w:rPr>
          <w:rFonts w:cstheme="minorHAnsi"/>
        </w:rPr>
        <w:t xml:space="preserve"> 1) $100M for 130 doctoral students annually, 2) $86M in new awards, and 3) a New Goal for Federal funding of $100M. 4) School of Public Health $10M from CDC 5) R&amp;I striving for $75M for FY25</w:t>
      </w:r>
      <w:r w:rsidR="00FF5521" w:rsidRPr="00280FD7">
        <w:rPr>
          <w:rFonts w:cstheme="minorHAnsi"/>
        </w:rPr>
        <w:t xml:space="preserve">. </w:t>
      </w:r>
      <w:r w:rsidRPr="00280FD7">
        <w:rPr>
          <w:rFonts w:cstheme="minorHAnsi"/>
        </w:rPr>
        <w:t>A summary of the awards can be found in your research reports from FY18 -FY23. 6) The State of Tennessee gave a $50M endowment for the university foundation, which will be matched up to $100M.</w:t>
      </w:r>
    </w:p>
    <w:p w14:paraId="16D66314" w14:textId="77777777" w:rsidR="00A419D1" w:rsidRPr="001972ED" w:rsidRDefault="00A419D1" w:rsidP="001972ED">
      <w:pPr>
        <w:pStyle w:val="ListParagraph"/>
        <w:spacing w:after="0" w:line="240" w:lineRule="auto"/>
        <w:rPr>
          <w:rFonts w:cstheme="minorHAnsi"/>
        </w:rPr>
      </w:pPr>
    </w:p>
    <w:p w14:paraId="39A3BC79" w14:textId="77777777" w:rsidR="00A419D1" w:rsidRPr="00280FD7" w:rsidRDefault="00A419D1" w:rsidP="00280FD7">
      <w:pPr>
        <w:spacing w:after="0" w:line="240" w:lineRule="auto"/>
        <w:rPr>
          <w:rFonts w:cstheme="minorHAnsi"/>
        </w:rPr>
      </w:pPr>
      <w:r w:rsidRPr="00280FD7">
        <w:rPr>
          <w:rFonts w:cstheme="minorHAnsi"/>
        </w:rPr>
        <w:t>New investments to boost research capacity and increase research infrastructure will begin in 2024. Departmental Deans have complete control over making local decisions. The F&amp;A will remain static and should not decrease. UoM funding should align with other R1 institutions, which increases faculty and staff positions and funding for staff support. R&amp;I continues to measure, and investment should be made to support undergraduate research. Consideration should be given to the international/global impact on research.</w:t>
      </w:r>
    </w:p>
    <w:p w14:paraId="67020E28" w14:textId="77777777" w:rsidR="00A419D1" w:rsidRPr="001972ED" w:rsidRDefault="00A419D1" w:rsidP="001972ED">
      <w:pPr>
        <w:pStyle w:val="ListParagraph"/>
        <w:spacing w:after="0" w:line="240" w:lineRule="auto"/>
        <w:rPr>
          <w:rFonts w:cstheme="minorHAnsi"/>
        </w:rPr>
      </w:pPr>
    </w:p>
    <w:p w14:paraId="75D241CA" w14:textId="6CE2C4E9" w:rsidR="005E58DC" w:rsidRPr="00280FD7" w:rsidRDefault="005E58DC" w:rsidP="00280FD7">
      <w:pPr>
        <w:spacing w:after="0" w:line="240" w:lineRule="auto"/>
        <w:rPr>
          <w:rFonts w:cstheme="minorHAnsi"/>
        </w:rPr>
      </w:pPr>
      <w:r w:rsidRPr="00280FD7">
        <w:rPr>
          <w:rFonts w:cstheme="minorHAnsi"/>
          <w:b/>
          <w:bCs/>
        </w:rPr>
        <w:t>100M Research Funding Goal:</w:t>
      </w:r>
      <w:r w:rsidRPr="00280FD7">
        <w:rPr>
          <w:rFonts w:cstheme="minorHAnsi"/>
        </w:rPr>
        <w:t xml:space="preserve"> The Executive VP articulated the university’s ambitious goal of reaching $100 million in research funding, outlining strategic initiatives and collaborative efforts to achieve this milestone.  Emphasis was placed on diversifying funding sources, fostering interdisciplinary research, and leveraging institutional strengths to attract external support.</w:t>
      </w:r>
    </w:p>
    <w:p w14:paraId="73A4DAD0" w14:textId="77777777" w:rsidR="00280FD7" w:rsidRDefault="00280FD7" w:rsidP="00280FD7">
      <w:pPr>
        <w:spacing w:after="0" w:line="240" w:lineRule="auto"/>
        <w:rPr>
          <w:rFonts w:cstheme="minorHAnsi"/>
          <w:b/>
          <w:bCs/>
        </w:rPr>
      </w:pPr>
    </w:p>
    <w:p w14:paraId="6B8C1A22" w14:textId="77777777" w:rsidR="00280FD7" w:rsidRDefault="00280FD7" w:rsidP="00280FD7">
      <w:pPr>
        <w:spacing w:after="0" w:line="240" w:lineRule="auto"/>
        <w:rPr>
          <w:rFonts w:cstheme="minorHAnsi"/>
          <w:b/>
          <w:bCs/>
        </w:rPr>
      </w:pPr>
    </w:p>
    <w:p w14:paraId="66B9586E" w14:textId="77777777" w:rsidR="00280FD7" w:rsidRDefault="00280FD7" w:rsidP="00280FD7">
      <w:pPr>
        <w:spacing w:after="0" w:line="240" w:lineRule="auto"/>
        <w:rPr>
          <w:rFonts w:cstheme="minorHAnsi"/>
          <w:b/>
          <w:bCs/>
        </w:rPr>
      </w:pPr>
    </w:p>
    <w:p w14:paraId="2DE811BF" w14:textId="77777777" w:rsidR="00280FD7" w:rsidRDefault="00280FD7" w:rsidP="00280FD7">
      <w:pPr>
        <w:spacing w:after="0" w:line="240" w:lineRule="auto"/>
        <w:rPr>
          <w:rFonts w:cstheme="minorHAnsi"/>
          <w:b/>
          <w:bCs/>
        </w:rPr>
      </w:pPr>
    </w:p>
    <w:p w14:paraId="55D20C04" w14:textId="7B973A4F" w:rsidR="005E58DC" w:rsidRPr="00280FD7" w:rsidRDefault="005E58DC" w:rsidP="00280FD7">
      <w:pPr>
        <w:spacing w:after="0" w:line="240" w:lineRule="auto"/>
        <w:rPr>
          <w:rFonts w:cstheme="minorHAnsi"/>
          <w:b/>
          <w:bCs/>
        </w:rPr>
      </w:pPr>
      <w:r w:rsidRPr="00280FD7">
        <w:rPr>
          <w:rFonts w:cstheme="minorHAnsi"/>
          <w:b/>
          <w:bCs/>
        </w:rPr>
        <w:t>Divisional Report</w:t>
      </w:r>
    </w:p>
    <w:p w14:paraId="5296C905" w14:textId="6B3C2126" w:rsidR="001107D1" w:rsidRPr="00280FD7" w:rsidRDefault="005E58DC" w:rsidP="00280FD7">
      <w:pPr>
        <w:spacing w:after="0" w:line="240" w:lineRule="auto"/>
        <w:rPr>
          <w:rFonts w:cstheme="minorHAnsi"/>
        </w:rPr>
      </w:pPr>
      <w:r w:rsidRPr="00280FD7">
        <w:rPr>
          <w:rFonts w:cstheme="minorHAnsi"/>
          <w:b/>
          <w:bCs/>
        </w:rPr>
        <w:t>Research Enterprise Services Update</w:t>
      </w:r>
      <w:r w:rsidR="002F213B">
        <w:rPr>
          <w:rFonts w:cstheme="minorHAnsi"/>
          <w:b/>
          <w:bCs/>
        </w:rPr>
        <w:t xml:space="preserve"> – </w:t>
      </w:r>
      <w:r w:rsidR="00DB5DDF" w:rsidRPr="00280FD7">
        <w:rPr>
          <w:rFonts w:cstheme="minorHAnsi"/>
          <w:b/>
          <w:bCs/>
        </w:rPr>
        <w:t>Terrice Watson</w:t>
      </w:r>
      <w:r w:rsidR="002F213B">
        <w:rPr>
          <w:rFonts w:cstheme="minorHAnsi"/>
          <w:b/>
          <w:bCs/>
        </w:rPr>
        <w:t xml:space="preserve">: </w:t>
      </w:r>
      <w:r w:rsidRPr="00280FD7">
        <w:rPr>
          <w:rFonts w:cstheme="minorHAnsi"/>
        </w:rPr>
        <w:t xml:space="preserve">Detailed updates on enhancements to pre- and post-award services were provided, including integrating </w:t>
      </w:r>
      <w:r w:rsidR="00A419D1" w:rsidRPr="00280FD7">
        <w:rPr>
          <w:rFonts w:cstheme="minorHAnsi"/>
        </w:rPr>
        <w:t>resources and streamlining</w:t>
      </w:r>
      <w:r w:rsidRPr="00280FD7">
        <w:rPr>
          <w:rFonts w:cstheme="minorHAnsi"/>
        </w:rPr>
        <w:t xml:space="preserve"> processes to better support faculty in securing and managing research grants</w:t>
      </w:r>
      <w:r w:rsidR="00A419D1" w:rsidRPr="00280FD7">
        <w:rPr>
          <w:rFonts w:cstheme="minorHAnsi"/>
        </w:rPr>
        <w:t xml:space="preserve">. </w:t>
      </w:r>
      <w:r w:rsidRPr="00280FD7">
        <w:rPr>
          <w:rFonts w:cstheme="minorHAnsi"/>
        </w:rPr>
        <w:t>The focus on improving communication channels and responsiveness to faculty needs was underscored as a priority.</w:t>
      </w:r>
      <w:r w:rsidR="00A419D1" w:rsidRPr="00280FD7">
        <w:rPr>
          <w:rFonts w:cstheme="minorHAnsi"/>
        </w:rPr>
        <w:t xml:space="preserve"> Improvement in financial compliance and implementation of best practices is ongoing. This assists with preparation for sponsors' campus future audits.</w:t>
      </w:r>
      <w:r w:rsidR="004A4781" w:rsidRPr="00280FD7">
        <w:rPr>
          <w:rFonts w:cstheme="minorHAnsi"/>
        </w:rPr>
        <w:t xml:space="preserve"> She</w:t>
      </w:r>
      <w:r w:rsidR="001107D1" w:rsidRPr="00280FD7">
        <w:rPr>
          <w:rFonts w:cstheme="minorHAnsi"/>
        </w:rPr>
        <w:t xml:space="preserve"> is the first point of contact for pre- and post-award concerns. </w:t>
      </w:r>
    </w:p>
    <w:p w14:paraId="3D7C8359" w14:textId="77777777" w:rsidR="005E58DC" w:rsidRPr="001972ED" w:rsidRDefault="005E58DC" w:rsidP="001972ED">
      <w:pPr>
        <w:pStyle w:val="ListParagraph"/>
        <w:spacing w:after="0" w:line="240" w:lineRule="auto"/>
        <w:rPr>
          <w:rFonts w:cstheme="minorHAnsi"/>
        </w:rPr>
      </w:pPr>
    </w:p>
    <w:p w14:paraId="35AE9697" w14:textId="62E0CFAF" w:rsidR="003F25E1" w:rsidRPr="00280FD7" w:rsidRDefault="001107D1" w:rsidP="00280FD7">
      <w:pPr>
        <w:spacing w:after="0" w:line="240" w:lineRule="auto"/>
        <w:rPr>
          <w:rFonts w:cstheme="minorHAnsi"/>
        </w:rPr>
      </w:pPr>
      <w:r w:rsidRPr="00280FD7">
        <w:rPr>
          <w:rFonts w:cstheme="minorHAnsi"/>
        </w:rPr>
        <w:t xml:space="preserve">Improvements are underway to obtain feedback from faculty. These improvements will include customer-focused </w:t>
      </w:r>
      <w:r w:rsidR="00DB5DDF" w:rsidRPr="00280FD7">
        <w:rPr>
          <w:rFonts w:cstheme="minorHAnsi"/>
        </w:rPr>
        <w:t>input</w:t>
      </w:r>
      <w:r w:rsidRPr="00280FD7">
        <w:rPr>
          <w:rFonts w:cstheme="minorHAnsi"/>
        </w:rPr>
        <w:t xml:space="preserve"> and the creation of specific metrics. Suggestions to invest in software that will track the length of time issues are resolved. One concern post-award is the lack of clarity and urgency. Internal deadlines should be enforced.  Increasing communication with faculty, pre-award coordinators, and business officers assists in meeting the deadlines and concerns mentioned.</w:t>
      </w:r>
      <w:r w:rsidR="00993DA6" w:rsidRPr="00280FD7">
        <w:rPr>
          <w:rFonts w:cstheme="minorHAnsi"/>
        </w:rPr>
        <w:t xml:space="preserve"> </w:t>
      </w:r>
      <w:r w:rsidR="003F25E1" w:rsidRPr="00280FD7">
        <w:rPr>
          <w:rFonts w:cstheme="minorHAnsi"/>
        </w:rPr>
        <w:t>Several process improvement efficiencies have been identified and implemented</w:t>
      </w:r>
      <w:r w:rsidR="00DB5DDF" w:rsidRPr="00280FD7">
        <w:rPr>
          <w:rFonts w:cstheme="minorHAnsi"/>
        </w:rPr>
        <w:t>, such as no-cost extensions, salary redistributions, effort certification,</w:t>
      </w:r>
      <w:r w:rsidR="003F25E1" w:rsidRPr="00280FD7">
        <w:rPr>
          <w:rFonts w:cstheme="minorHAnsi"/>
        </w:rPr>
        <w:t xml:space="preserve"> and </w:t>
      </w:r>
      <w:r w:rsidR="00DB5DDF" w:rsidRPr="00280FD7">
        <w:rPr>
          <w:rFonts w:cstheme="minorHAnsi"/>
        </w:rPr>
        <w:t>enhanced attention to faculty concerns.</w:t>
      </w:r>
    </w:p>
    <w:p w14:paraId="5B2C4E04" w14:textId="60C91E1A" w:rsidR="001107D1" w:rsidRPr="001972ED" w:rsidRDefault="001107D1" w:rsidP="001972ED">
      <w:pPr>
        <w:pStyle w:val="ListParagraph"/>
        <w:spacing w:after="0" w:line="240" w:lineRule="auto"/>
        <w:rPr>
          <w:rFonts w:cstheme="minorHAnsi"/>
        </w:rPr>
      </w:pPr>
      <w:r w:rsidRPr="001972ED">
        <w:rPr>
          <w:rFonts w:cstheme="minorHAnsi"/>
        </w:rPr>
        <w:t xml:space="preserve">  </w:t>
      </w:r>
    </w:p>
    <w:p w14:paraId="459E46C3" w14:textId="0563189C" w:rsidR="005E58DC" w:rsidRPr="00280FD7" w:rsidRDefault="005E58DC" w:rsidP="00280FD7">
      <w:pPr>
        <w:spacing w:after="0" w:line="240" w:lineRule="auto"/>
        <w:rPr>
          <w:rFonts w:cstheme="minorHAnsi"/>
        </w:rPr>
      </w:pPr>
      <w:r w:rsidRPr="00280FD7">
        <w:rPr>
          <w:rFonts w:cstheme="minorHAnsi"/>
          <w:b/>
          <w:bCs/>
        </w:rPr>
        <w:t>Office of Research Compliance Update</w:t>
      </w:r>
      <w:r w:rsidR="004A5F2F" w:rsidRPr="00280FD7">
        <w:rPr>
          <w:rFonts w:cstheme="minorHAnsi"/>
          <w:b/>
          <w:bCs/>
        </w:rPr>
        <w:t xml:space="preserve"> </w:t>
      </w:r>
      <w:r w:rsidR="002F213B">
        <w:rPr>
          <w:rFonts w:cstheme="minorHAnsi"/>
          <w:b/>
          <w:bCs/>
        </w:rPr>
        <w:t xml:space="preserve">– </w:t>
      </w:r>
      <w:r w:rsidR="004A5F2F" w:rsidRPr="00280FD7">
        <w:rPr>
          <w:rFonts w:cstheme="minorHAnsi"/>
          <w:b/>
          <w:bCs/>
        </w:rPr>
        <w:t>Jasbir Dhaliwal</w:t>
      </w:r>
      <w:r w:rsidR="00280FD7" w:rsidRPr="00280FD7">
        <w:rPr>
          <w:rFonts w:cstheme="minorHAnsi"/>
          <w:b/>
          <w:bCs/>
        </w:rPr>
        <w:t>:</w:t>
      </w:r>
      <w:r w:rsidR="004A5F2F" w:rsidRPr="00280FD7">
        <w:rPr>
          <w:rFonts w:cstheme="minorHAnsi"/>
          <w:b/>
          <w:bCs/>
        </w:rPr>
        <w:t xml:space="preserve"> </w:t>
      </w:r>
      <w:r w:rsidRPr="00280FD7">
        <w:rPr>
          <w:rFonts w:cstheme="minorHAnsi"/>
        </w:rPr>
        <w:t>Structural changes within the Office of Research Compliance were outlined</w:t>
      </w:r>
      <w:r w:rsidR="00D67C14" w:rsidRPr="00280FD7">
        <w:rPr>
          <w:rFonts w:cstheme="minorHAnsi"/>
        </w:rPr>
        <w:t xml:space="preserve"> to ensure</w:t>
      </w:r>
      <w:r w:rsidRPr="00280FD7">
        <w:rPr>
          <w:rFonts w:cstheme="minorHAnsi"/>
        </w:rPr>
        <w:t xml:space="preserve"> robust adherence to regulatory requirements and ethical standards in research activities</w:t>
      </w:r>
      <w:r w:rsidR="00394044" w:rsidRPr="00280FD7">
        <w:rPr>
          <w:rFonts w:cstheme="minorHAnsi"/>
        </w:rPr>
        <w:t xml:space="preserve">. </w:t>
      </w:r>
      <w:r w:rsidRPr="00280FD7">
        <w:rPr>
          <w:rFonts w:cstheme="minorHAnsi"/>
        </w:rPr>
        <w:t xml:space="preserve">Efforts to enhance training programs and strengthen compliance monitoring mechanisms were highlighted as </w:t>
      </w:r>
      <w:r w:rsidR="00E15121" w:rsidRPr="00280FD7">
        <w:rPr>
          <w:rFonts w:cstheme="minorHAnsi"/>
        </w:rPr>
        <w:t>critical</w:t>
      </w:r>
      <w:r w:rsidRPr="00280FD7">
        <w:rPr>
          <w:rFonts w:cstheme="minorHAnsi"/>
        </w:rPr>
        <w:t xml:space="preserve"> initiatives.</w:t>
      </w:r>
      <w:r w:rsidR="00394044" w:rsidRPr="00280FD7">
        <w:rPr>
          <w:rFonts w:cstheme="minorHAnsi"/>
        </w:rPr>
        <w:t xml:space="preserve"> Two new teams were discussed for future </w:t>
      </w:r>
      <w:r w:rsidR="007F2606" w:rsidRPr="00280FD7">
        <w:rPr>
          <w:rFonts w:cstheme="minorHAnsi"/>
        </w:rPr>
        <w:t>Research Enterprise Services &amp; Research Compliance build-out</w:t>
      </w:r>
      <w:r w:rsidR="00394044" w:rsidRPr="00280FD7">
        <w:rPr>
          <w:rFonts w:cstheme="minorHAnsi"/>
        </w:rPr>
        <w:t>.</w:t>
      </w:r>
      <w:r w:rsidR="006C1A13" w:rsidRPr="00280FD7">
        <w:rPr>
          <w:rFonts w:cstheme="minorHAnsi"/>
        </w:rPr>
        <w:t xml:space="preserve"> Rick Tan oversees Research Compliance.</w:t>
      </w:r>
    </w:p>
    <w:p w14:paraId="13A1A004" w14:textId="77777777" w:rsidR="005E58DC" w:rsidRPr="001972ED" w:rsidRDefault="005E58DC" w:rsidP="001972ED">
      <w:pPr>
        <w:pStyle w:val="ListParagraph"/>
        <w:spacing w:after="0" w:line="240" w:lineRule="auto"/>
        <w:rPr>
          <w:rFonts w:cstheme="minorHAnsi"/>
        </w:rPr>
      </w:pPr>
    </w:p>
    <w:p w14:paraId="359294EC" w14:textId="301D85D7" w:rsidR="007F2606" w:rsidRPr="00280FD7" w:rsidRDefault="00D114CD" w:rsidP="00280FD7">
      <w:pPr>
        <w:spacing w:after="0" w:line="240" w:lineRule="auto"/>
        <w:rPr>
          <w:rFonts w:cstheme="minorHAnsi"/>
        </w:rPr>
      </w:pPr>
      <w:r w:rsidRPr="00280FD7">
        <w:rPr>
          <w:rFonts w:cstheme="minorHAnsi"/>
          <w:b/>
          <w:bCs/>
        </w:rPr>
        <w:t>Office of Tech Transfer Update</w:t>
      </w:r>
      <w:r w:rsidR="004A5F2F" w:rsidRPr="00280FD7">
        <w:rPr>
          <w:rFonts w:cstheme="minorHAnsi"/>
          <w:b/>
          <w:bCs/>
        </w:rPr>
        <w:t xml:space="preserve"> </w:t>
      </w:r>
      <w:r w:rsidR="002F213B">
        <w:rPr>
          <w:rFonts w:cstheme="minorHAnsi"/>
          <w:b/>
          <w:bCs/>
        </w:rPr>
        <w:t xml:space="preserve">– </w:t>
      </w:r>
      <w:r w:rsidR="004A5F2F" w:rsidRPr="00280FD7">
        <w:rPr>
          <w:rFonts w:cstheme="minorHAnsi"/>
          <w:b/>
          <w:bCs/>
        </w:rPr>
        <w:t>Hai Trieu</w:t>
      </w:r>
      <w:r w:rsidRPr="00280FD7">
        <w:rPr>
          <w:rFonts w:cstheme="minorHAnsi"/>
          <w:b/>
          <w:bCs/>
        </w:rPr>
        <w:t xml:space="preserve">: </w:t>
      </w:r>
      <w:r w:rsidRPr="00280FD7">
        <w:rPr>
          <w:rFonts w:cstheme="minorHAnsi"/>
        </w:rPr>
        <w:t xml:space="preserve">A comprehensive overview of technology transfer activities </w:t>
      </w:r>
      <w:r w:rsidR="0017072F" w:rsidRPr="00280FD7">
        <w:rPr>
          <w:rFonts w:cstheme="minorHAnsi"/>
        </w:rPr>
        <w:t>was</w:t>
      </w:r>
      <w:r w:rsidRPr="00280FD7">
        <w:rPr>
          <w:rFonts w:cstheme="minorHAnsi"/>
        </w:rPr>
        <w:t xml:space="preserve"> presented, showcasing the university’s efforts to commercialize intellectual property and facilitate industry partnerships</w:t>
      </w:r>
      <w:r w:rsidR="00394044" w:rsidRPr="00280FD7">
        <w:rPr>
          <w:rFonts w:cstheme="minorHAnsi"/>
        </w:rPr>
        <w:t xml:space="preserve">. </w:t>
      </w:r>
      <w:r w:rsidRPr="00280FD7">
        <w:rPr>
          <w:rFonts w:cstheme="minorHAnsi"/>
        </w:rPr>
        <w:t>Highlights included patent filings, licensing agreements, and initiatives to promote innovation and entrepreneurship among faculty and students</w:t>
      </w:r>
      <w:r w:rsidR="007F2606" w:rsidRPr="00280FD7">
        <w:rPr>
          <w:rFonts w:cstheme="minorHAnsi"/>
        </w:rPr>
        <w:t>—six</w:t>
      </w:r>
      <w:r w:rsidR="00394044" w:rsidRPr="00280FD7">
        <w:rPr>
          <w:rFonts w:cstheme="minorHAnsi"/>
        </w:rPr>
        <w:t xml:space="preserve"> </w:t>
      </w:r>
      <w:r w:rsidR="007F2606" w:rsidRPr="00280FD7">
        <w:rPr>
          <w:rFonts w:cstheme="minorHAnsi"/>
        </w:rPr>
        <w:t>copyright Ips in cybersecurity, diet management, chemical analysis, and counseling services for trauma. There were three invention disclosures.</w:t>
      </w:r>
      <w:r w:rsidR="009D00C7" w:rsidRPr="00280FD7">
        <w:rPr>
          <w:rFonts w:cstheme="minorHAnsi"/>
        </w:rPr>
        <w:t xml:space="preserve"> </w:t>
      </w:r>
      <w:r w:rsidR="007F2606" w:rsidRPr="00280FD7">
        <w:rPr>
          <w:rFonts w:cstheme="minorHAnsi"/>
        </w:rPr>
        <w:t>Additionally, patent applications for the following were submitted</w:t>
      </w:r>
      <w:r w:rsidR="00A52063" w:rsidRPr="00280FD7">
        <w:rPr>
          <w:rFonts w:cstheme="minorHAnsi"/>
        </w:rPr>
        <w:t>:</w:t>
      </w:r>
      <w:r w:rsidR="007F2606" w:rsidRPr="00280FD7">
        <w:rPr>
          <w:rFonts w:cstheme="minorHAnsi"/>
        </w:rPr>
        <w:t xml:space="preserve"> wound dressing, cancer diagnostics, Blockchain technology, and electromagnetic radiation shielding material. And three allowed patents in Blockchain technology, tissue regeneration, and chitosan composition issues. </w:t>
      </w:r>
      <w:r w:rsidR="00A52063" w:rsidRPr="00280FD7">
        <w:rPr>
          <w:rFonts w:cstheme="minorHAnsi"/>
        </w:rPr>
        <w:t xml:space="preserve">New licenses include MOODS, Auto Tutor, and Edu Caixa. Patents2Parducts (P2P) program allowing </w:t>
      </w:r>
      <w:r w:rsidR="00015C7C" w:rsidRPr="00280FD7">
        <w:rPr>
          <w:rFonts w:cstheme="minorHAnsi"/>
        </w:rPr>
        <w:t>post-docs</w:t>
      </w:r>
      <w:r w:rsidR="00A52063" w:rsidRPr="00280FD7">
        <w:rPr>
          <w:rFonts w:cstheme="minorHAnsi"/>
        </w:rPr>
        <w:t xml:space="preserve"> to license technology budget has increased to $130K.</w:t>
      </w:r>
    </w:p>
    <w:p w14:paraId="0C6832B0" w14:textId="77777777" w:rsidR="00A52063" w:rsidRPr="001972ED" w:rsidRDefault="00A52063" w:rsidP="001972ED">
      <w:pPr>
        <w:pStyle w:val="ListParagraph"/>
        <w:spacing w:after="0" w:line="240" w:lineRule="auto"/>
        <w:rPr>
          <w:rFonts w:cstheme="minorHAnsi"/>
        </w:rPr>
      </w:pPr>
    </w:p>
    <w:p w14:paraId="0643A417" w14:textId="6526611B" w:rsidR="00A52063" w:rsidRPr="00280FD7" w:rsidRDefault="00A52063" w:rsidP="00280FD7">
      <w:pPr>
        <w:spacing w:after="0" w:line="240" w:lineRule="auto"/>
        <w:rPr>
          <w:rFonts w:cstheme="minorHAnsi"/>
        </w:rPr>
      </w:pPr>
      <w:r w:rsidRPr="00280FD7">
        <w:rPr>
          <w:rFonts w:cstheme="minorHAnsi"/>
        </w:rPr>
        <w:t xml:space="preserve">Tremonti Consulting partner assisted with creating a marketing campaign that reached 220 companies and 345 contacts, presenting UoM’s IP and research capabilities.  Twenty-three companies expressed interest in pursuing a technology partnership with UoM. </w:t>
      </w:r>
    </w:p>
    <w:p w14:paraId="7DABAE9B" w14:textId="77777777" w:rsidR="00D114CD" w:rsidRPr="001972ED" w:rsidRDefault="00D114CD" w:rsidP="001972ED">
      <w:pPr>
        <w:pStyle w:val="ListParagraph"/>
        <w:spacing w:after="0" w:line="240" w:lineRule="auto"/>
        <w:rPr>
          <w:rFonts w:cstheme="minorHAnsi"/>
        </w:rPr>
      </w:pPr>
    </w:p>
    <w:p w14:paraId="2F7FF503" w14:textId="2F5EC2A4" w:rsidR="00280FD7" w:rsidRDefault="00D114CD" w:rsidP="00280FD7">
      <w:pPr>
        <w:spacing w:after="0" w:line="240" w:lineRule="auto"/>
        <w:rPr>
          <w:rFonts w:cstheme="minorHAnsi"/>
          <w:b/>
          <w:bCs/>
        </w:rPr>
      </w:pPr>
      <w:r w:rsidRPr="00280FD7">
        <w:rPr>
          <w:rFonts w:cstheme="minorHAnsi"/>
          <w:b/>
          <w:bCs/>
        </w:rPr>
        <w:t>Research Development Update</w:t>
      </w:r>
      <w:r w:rsidR="00015C7C" w:rsidRPr="00280FD7">
        <w:rPr>
          <w:rFonts w:cstheme="minorHAnsi"/>
          <w:b/>
          <w:bCs/>
        </w:rPr>
        <w:t xml:space="preserve"> </w:t>
      </w:r>
      <w:r w:rsidR="002F213B">
        <w:rPr>
          <w:rFonts w:cstheme="minorHAnsi"/>
          <w:b/>
          <w:bCs/>
        </w:rPr>
        <w:t xml:space="preserve">– </w:t>
      </w:r>
      <w:r w:rsidR="00015C7C" w:rsidRPr="00280FD7">
        <w:rPr>
          <w:rFonts w:cstheme="minorHAnsi"/>
          <w:b/>
          <w:bCs/>
        </w:rPr>
        <w:t>Cody Behles</w:t>
      </w:r>
      <w:r w:rsidRPr="00280FD7">
        <w:rPr>
          <w:rFonts w:cstheme="minorHAnsi"/>
          <w:b/>
          <w:bCs/>
        </w:rPr>
        <w:t xml:space="preserve">: </w:t>
      </w:r>
      <w:r w:rsidRPr="00280FD7">
        <w:rPr>
          <w:rFonts w:cstheme="minorHAnsi"/>
        </w:rPr>
        <w:t xml:space="preserve">Progress in securing research funding and supporting faculty professional development initiatives was discussed, </w:t>
      </w:r>
      <w:r w:rsidR="00D67C14" w:rsidRPr="00280FD7">
        <w:rPr>
          <w:rFonts w:cstheme="minorHAnsi"/>
        </w:rPr>
        <w:t>emphasizing</w:t>
      </w:r>
      <w:r w:rsidRPr="00280FD7">
        <w:rPr>
          <w:rFonts w:cstheme="minorHAnsi"/>
        </w:rPr>
        <w:t xml:space="preserve"> expanding funding opportunities, enhancing grant writing skills, and fostering interdisciplinary collaborations</w:t>
      </w:r>
      <w:r w:rsidR="00A419D1" w:rsidRPr="00280FD7">
        <w:rPr>
          <w:rFonts w:cstheme="minorHAnsi"/>
        </w:rPr>
        <w:t xml:space="preserve">. </w:t>
      </w:r>
      <w:r w:rsidRPr="00280FD7">
        <w:rPr>
          <w:rFonts w:cstheme="minorHAnsi"/>
        </w:rPr>
        <w:t>The role of the Research Development team in facilitating strategic research initiatives was underscored as critical to advancing the university’s research agenda.</w:t>
      </w:r>
      <w:r w:rsidR="00993DA6" w:rsidRPr="00280FD7">
        <w:rPr>
          <w:rFonts w:cstheme="minorHAnsi"/>
        </w:rPr>
        <w:t xml:space="preserve"> </w:t>
      </w:r>
      <w:r w:rsidR="00015C7C" w:rsidRPr="00280FD7">
        <w:rPr>
          <w:rFonts w:cstheme="minorHAnsi"/>
        </w:rPr>
        <w:t>R&amp;D is 40% above YTD last year in funding, with $38M being processed</w:t>
      </w:r>
      <w:r w:rsidR="006A7E8C" w:rsidRPr="00280FD7">
        <w:rPr>
          <w:rFonts w:cstheme="minorHAnsi"/>
        </w:rPr>
        <w:t>; the R &amp; D Professional development portal will be relaunched, and the New Info-Ready portal will be launched to manage internal and limited submissions. We are seeking new federal agency collaborations.</w:t>
      </w:r>
      <w:r w:rsidR="005D49C5" w:rsidRPr="00280FD7">
        <w:rPr>
          <w:rFonts w:cstheme="minorHAnsi"/>
        </w:rPr>
        <w:t xml:space="preserve"> </w:t>
      </w:r>
    </w:p>
    <w:p w14:paraId="73F6740A" w14:textId="77777777" w:rsidR="00280FD7" w:rsidRDefault="00280FD7" w:rsidP="00280FD7">
      <w:pPr>
        <w:spacing w:after="0" w:line="240" w:lineRule="auto"/>
        <w:rPr>
          <w:rFonts w:cstheme="minorHAnsi"/>
          <w:b/>
          <w:bCs/>
        </w:rPr>
      </w:pPr>
    </w:p>
    <w:p w14:paraId="5D80E7F2" w14:textId="5AE73C05" w:rsidR="00D114CD" w:rsidRPr="00280FD7" w:rsidRDefault="00D67C14" w:rsidP="00280FD7">
      <w:pPr>
        <w:spacing w:after="0" w:line="240" w:lineRule="auto"/>
        <w:rPr>
          <w:rFonts w:cstheme="minorHAnsi"/>
          <w:b/>
          <w:bCs/>
        </w:rPr>
      </w:pPr>
      <w:r w:rsidRPr="00280FD7">
        <w:rPr>
          <w:rFonts w:cstheme="minorHAnsi"/>
          <w:b/>
          <w:bCs/>
        </w:rPr>
        <w:t>Task Force Updates/Reports</w:t>
      </w:r>
    </w:p>
    <w:p w14:paraId="0E615EB2" w14:textId="77777777" w:rsidR="002F213B" w:rsidRDefault="00D67C14" w:rsidP="00280FD7">
      <w:pPr>
        <w:spacing w:after="0" w:line="240" w:lineRule="auto"/>
        <w:rPr>
          <w:rFonts w:cstheme="minorHAnsi"/>
        </w:rPr>
      </w:pPr>
      <w:r w:rsidRPr="00280FD7">
        <w:rPr>
          <w:rFonts w:cstheme="minorHAnsi"/>
          <w:b/>
          <w:bCs/>
        </w:rPr>
        <w:t>Faculty Senate Update on Centers and Institutes Policy</w:t>
      </w:r>
      <w:r w:rsidR="009D00C7" w:rsidRPr="00280FD7">
        <w:rPr>
          <w:rFonts w:cstheme="minorHAnsi"/>
          <w:b/>
          <w:bCs/>
        </w:rPr>
        <w:t xml:space="preserve"> </w:t>
      </w:r>
      <w:r w:rsidR="002F213B">
        <w:rPr>
          <w:rFonts w:cstheme="minorHAnsi"/>
          <w:b/>
          <w:bCs/>
        </w:rPr>
        <w:t>– D</w:t>
      </w:r>
      <w:r w:rsidR="009D00C7" w:rsidRPr="00280FD7">
        <w:rPr>
          <w:rFonts w:cstheme="minorHAnsi"/>
          <w:b/>
          <w:bCs/>
        </w:rPr>
        <w:t>eborah Moncrieff</w:t>
      </w:r>
      <w:r w:rsidRPr="00280FD7">
        <w:rPr>
          <w:rFonts w:cstheme="minorHAnsi"/>
          <w:b/>
          <w:bCs/>
        </w:rPr>
        <w:t xml:space="preserve">: </w:t>
      </w:r>
      <w:r w:rsidRPr="00280FD7">
        <w:rPr>
          <w:rFonts w:cstheme="minorHAnsi"/>
        </w:rPr>
        <w:t xml:space="preserve">Insights into ongoing discussions regarding reviewing policies related to research centers and institutes were shared, focusing </w:t>
      </w:r>
      <w:r w:rsidRPr="00280FD7">
        <w:rPr>
          <w:rFonts w:cstheme="minorHAnsi"/>
        </w:rPr>
        <w:lastRenderedPageBreak/>
        <w:t>on soliciting feedback from faculty</w:t>
      </w:r>
      <w:r w:rsidR="009D00C7" w:rsidRPr="00280FD7">
        <w:rPr>
          <w:rFonts w:cstheme="minorHAnsi"/>
        </w:rPr>
        <w:t xml:space="preserve"> Senate</w:t>
      </w:r>
      <w:r w:rsidRPr="00280FD7">
        <w:rPr>
          <w:rFonts w:cstheme="minorHAnsi"/>
        </w:rPr>
        <w:t xml:space="preserve"> members and aligning policy objectives with institutional priorities</w:t>
      </w:r>
      <w:r w:rsidR="00933916" w:rsidRPr="00280FD7">
        <w:rPr>
          <w:rFonts w:cstheme="minorHAnsi"/>
        </w:rPr>
        <w:t xml:space="preserve">. </w:t>
      </w:r>
      <w:r w:rsidRPr="00280FD7">
        <w:rPr>
          <w:rFonts w:cstheme="minorHAnsi"/>
        </w:rPr>
        <w:t>K</w:t>
      </w:r>
      <w:r w:rsidR="0017072F" w:rsidRPr="00280FD7">
        <w:rPr>
          <w:rFonts w:cstheme="minorHAnsi"/>
        </w:rPr>
        <w:t xml:space="preserve">ey considerations included a center role in advancing research, criteria for establishment and </w:t>
      </w:r>
    </w:p>
    <w:p w14:paraId="2596B67C" w14:textId="76A40BB0" w:rsidR="00D67C14" w:rsidRPr="00280FD7" w:rsidRDefault="0017072F" w:rsidP="00280FD7">
      <w:pPr>
        <w:spacing w:after="0" w:line="240" w:lineRule="auto"/>
        <w:rPr>
          <w:rFonts w:cstheme="minorHAnsi"/>
        </w:rPr>
      </w:pPr>
      <w:r w:rsidRPr="00280FD7">
        <w:rPr>
          <w:rFonts w:cstheme="minorHAnsi"/>
        </w:rPr>
        <w:t xml:space="preserve">evaluation, and mechanisms for promoting transparency and </w:t>
      </w:r>
      <w:r w:rsidR="009D00C7" w:rsidRPr="00280FD7">
        <w:rPr>
          <w:rFonts w:cstheme="minorHAnsi"/>
        </w:rPr>
        <w:t>accountability. All issues concerning Policy Review should go through its review board</w:t>
      </w:r>
      <w:r w:rsidR="00933916" w:rsidRPr="00280FD7">
        <w:rPr>
          <w:rFonts w:cstheme="minorHAnsi"/>
        </w:rPr>
        <w:t>—the opportunity to discuss with the provost and joint committees, including the Research Council</w:t>
      </w:r>
      <w:r w:rsidR="00993DA6" w:rsidRPr="00280FD7">
        <w:rPr>
          <w:rFonts w:cstheme="minorHAnsi"/>
        </w:rPr>
        <w:t>. Deborah Moncrieff will lead this effort</w:t>
      </w:r>
      <w:r w:rsidR="00DD69A6" w:rsidRPr="00280FD7">
        <w:rPr>
          <w:rFonts w:cstheme="minorHAnsi"/>
        </w:rPr>
        <w:t xml:space="preserve">. </w:t>
      </w:r>
      <w:r w:rsidR="00993DA6" w:rsidRPr="00280FD7">
        <w:rPr>
          <w:rFonts w:cstheme="minorHAnsi"/>
        </w:rPr>
        <w:t>Cody Behles will update the folder with a draft of the policy</w:t>
      </w:r>
      <w:r w:rsidR="00DD69A6" w:rsidRPr="00280FD7">
        <w:rPr>
          <w:rFonts w:cstheme="minorHAnsi"/>
        </w:rPr>
        <w:t xml:space="preserve">. </w:t>
      </w:r>
      <w:r w:rsidR="00993DA6" w:rsidRPr="00280FD7">
        <w:rPr>
          <w:rFonts w:cstheme="minorHAnsi"/>
        </w:rPr>
        <w:t>New members are Dr. Dasgupta and Dr. Boller.</w:t>
      </w:r>
      <w:r w:rsidR="009C019A" w:rsidRPr="00280FD7">
        <w:rPr>
          <w:rFonts w:cstheme="minorHAnsi"/>
        </w:rPr>
        <w:t xml:space="preserve"> </w:t>
      </w:r>
      <w:r w:rsidR="009C019A" w:rsidRPr="00280FD7">
        <w:rPr>
          <w:rFonts w:cstheme="minorHAnsi"/>
          <w:b/>
          <w:bCs/>
          <w:i/>
          <w:iCs/>
        </w:rPr>
        <w:t>Action:</w:t>
      </w:r>
      <w:r w:rsidR="009C019A" w:rsidRPr="00280FD7">
        <w:rPr>
          <w:rFonts w:cstheme="minorHAnsi"/>
        </w:rPr>
        <w:t xml:space="preserve"> Jasbir Dhaliwal and </w:t>
      </w:r>
      <w:r w:rsidR="004A4781" w:rsidRPr="00280FD7">
        <w:rPr>
          <w:rFonts w:cstheme="minorHAnsi"/>
        </w:rPr>
        <w:t xml:space="preserve">the </w:t>
      </w:r>
      <w:r w:rsidR="009C019A" w:rsidRPr="00280FD7">
        <w:rPr>
          <w:rFonts w:cstheme="minorHAnsi"/>
        </w:rPr>
        <w:t xml:space="preserve">Provost </w:t>
      </w:r>
      <w:r w:rsidR="004A4781" w:rsidRPr="00280FD7">
        <w:rPr>
          <w:rFonts w:cstheme="minorHAnsi"/>
        </w:rPr>
        <w:t xml:space="preserve">will discuss the </w:t>
      </w:r>
      <w:r w:rsidR="009C019A" w:rsidRPr="00280FD7">
        <w:rPr>
          <w:rFonts w:cstheme="minorHAnsi"/>
        </w:rPr>
        <w:t>joint committee of faculty senate and research collaboration (Centers and Institutes Policy)</w:t>
      </w:r>
      <w:r w:rsidR="004A4781" w:rsidRPr="00280FD7">
        <w:rPr>
          <w:rFonts w:cstheme="minorHAnsi"/>
        </w:rPr>
        <w:t>.  Additionally, the discussion includes creating research positions from multiple sources.</w:t>
      </w:r>
    </w:p>
    <w:p w14:paraId="6B6B76F9" w14:textId="77777777" w:rsidR="009C019A" w:rsidRPr="001972ED" w:rsidRDefault="009C019A" w:rsidP="001972ED">
      <w:pPr>
        <w:pStyle w:val="ListParagraph"/>
        <w:spacing w:after="0" w:line="240" w:lineRule="auto"/>
        <w:rPr>
          <w:rFonts w:cstheme="minorHAnsi"/>
        </w:rPr>
      </w:pPr>
    </w:p>
    <w:p w14:paraId="3F5C80EA" w14:textId="061418ED" w:rsidR="00655FEF" w:rsidRPr="00280FD7" w:rsidRDefault="008C535C" w:rsidP="00280FD7">
      <w:pPr>
        <w:spacing w:after="0" w:line="240" w:lineRule="auto"/>
        <w:rPr>
          <w:rFonts w:cstheme="minorHAnsi"/>
        </w:rPr>
      </w:pPr>
      <w:r w:rsidRPr="00280FD7">
        <w:rPr>
          <w:rFonts w:cstheme="minorHAnsi"/>
          <w:b/>
          <w:bCs/>
        </w:rPr>
        <w:t>KPI Task Force</w:t>
      </w:r>
      <w:r w:rsidR="002F213B">
        <w:rPr>
          <w:rFonts w:cstheme="minorHAnsi"/>
          <w:b/>
          <w:bCs/>
        </w:rPr>
        <w:t xml:space="preserve"> – </w:t>
      </w:r>
      <w:r w:rsidR="00700959" w:rsidRPr="00280FD7">
        <w:rPr>
          <w:rFonts w:cstheme="minorHAnsi"/>
          <w:b/>
          <w:bCs/>
        </w:rPr>
        <w:t>Kenneth Haggerty</w:t>
      </w:r>
      <w:r w:rsidRPr="00280FD7">
        <w:rPr>
          <w:rFonts w:cstheme="minorHAnsi"/>
          <w:b/>
          <w:bCs/>
        </w:rPr>
        <w:t xml:space="preserve">: </w:t>
      </w:r>
      <w:r w:rsidRPr="00280FD7">
        <w:rPr>
          <w:rFonts w:cstheme="minorHAnsi"/>
        </w:rPr>
        <w:t>The identification of key performance indicators (KPIs) related to research activities was discussed, with a focus on leveraging data analytics to assess research productivity, impact, and alignment with institutional goals</w:t>
      </w:r>
      <w:r w:rsidR="00700959" w:rsidRPr="00280FD7">
        <w:rPr>
          <w:rFonts w:cstheme="minorHAnsi"/>
        </w:rPr>
        <w:t xml:space="preserve">. </w:t>
      </w:r>
      <w:r w:rsidRPr="00280FD7">
        <w:rPr>
          <w:rFonts w:cstheme="minorHAnsi"/>
        </w:rPr>
        <w:t>Efforts to standardize metrics and benchmark performance against peer institutions were highlighted as essential for enhancing institutional effectiveness and competitiveness</w:t>
      </w:r>
      <w:r w:rsidR="00700959" w:rsidRPr="00280FD7">
        <w:rPr>
          <w:rFonts w:cstheme="minorHAnsi"/>
        </w:rPr>
        <w:t>—suggestions were made to continue utilizing Scopus Data and Google Scholar. Push to align KPIs that are changing lives.</w:t>
      </w:r>
      <w:r w:rsidR="00872C22" w:rsidRPr="00280FD7">
        <w:rPr>
          <w:rFonts w:cstheme="minorHAnsi"/>
        </w:rPr>
        <w:t xml:space="preserve"> Moving forward, KPIs will be updated on the webpage.</w:t>
      </w:r>
      <w:r w:rsidR="005D49C5" w:rsidRPr="00280FD7">
        <w:rPr>
          <w:rFonts w:cstheme="minorHAnsi"/>
        </w:rPr>
        <w:t xml:space="preserve">  </w:t>
      </w:r>
      <w:r w:rsidR="005D49C5" w:rsidRPr="00280FD7">
        <w:rPr>
          <w:rFonts w:cstheme="minorHAnsi"/>
          <w:b/>
          <w:bCs/>
          <w:i/>
          <w:iCs/>
        </w:rPr>
        <w:t xml:space="preserve">Action: </w:t>
      </w:r>
      <w:r w:rsidR="005D49C5" w:rsidRPr="00280FD7">
        <w:rPr>
          <w:rFonts w:cstheme="minorHAnsi"/>
        </w:rPr>
        <w:t xml:space="preserve">Jasbir Dhaliwal recommended creating </w:t>
      </w:r>
      <w:r w:rsidR="004A4781" w:rsidRPr="00280FD7">
        <w:rPr>
          <w:rFonts w:cstheme="minorHAnsi"/>
        </w:rPr>
        <w:t xml:space="preserve">a </w:t>
      </w:r>
      <w:r w:rsidR="005D49C5" w:rsidRPr="00280FD7">
        <w:rPr>
          <w:rFonts w:cstheme="minorHAnsi"/>
        </w:rPr>
        <w:t>campaign for faculty registering for Google Scholar; assist in reporting to Scopus &amp; Google Scholar.</w:t>
      </w:r>
    </w:p>
    <w:p w14:paraId="69DC7A61" w14:textId="77777777" w:rsidR="008C535C" w:rsidRPr="001972ED" w:rsidRDefault="008C535C" w:rsidP="001972ED">
      <w:pPr>
        <w:pStyle w:val="ListParagraph"/>
        <w:spacing w:after="0" w:line="240" w:lineRule="auto"/>
        <w:rPr>
          <w:rFonts w:cstheme="minorHAnsi"/>
        </w:rPr>
      </w:pPr>
    </w:p>
    <w:p w14:paraId="73B0DA95" w14:textId="799248BF" w:rsidR="008C535C" w:rsidRPr="00280FD7" w:rsidRDefault="008C535C" w:rsidP="00280FD7">
      <w:pPr>
        <w:spacing w:after="0" w:line="240" w:lineRule="auto"/>
        <w:rPr>
          <w:rFonts w:cstheme="minorHAnsi"/>
        </w:rPr>
      </w:pPr>
      <w:r w:rsidRPr="00280FD7">
        <w:rPr>
          <w:rFonts w:cstheme="minorHAnsi"/>
          <w:b/>
          <w:bCs/>
        </w:rPr>
        <w:t>Animal Care Task Force</w:t>
      </w:r>
      <w:r w:rsidR="00872C22" w:rsidRPr="00280FD7">
        <w:rPr>
          <w:rFonts w:cstheme="minorHAnsi"/>
          <w:b/>
          <w:bCs/>
        </w:rPr>
        <w:t xml:space="preserve"> </w:t>
      </w:r>
      <w:r w:rsidR="002F213B">
        <w:rPr>
          <w:rFonts w:cstheme="minorHAnsi"/>
          <w:b/>
          <w:bCs/>
        </w:rPr>
        <w:t xml:space="preserve">– </w:t>
      </w:r>
      <w:r w:rsidR="00872C22" w:rsidRPr="00280FD7">
        <w:rPr>
          <w:rFonts w:cstheme="minorHAnsi"/>
          <w:b/>
          <w:bCs/>
        </w:rPr>
        <w:t>Amy Dejongh Curry</w:t>
      </w:r>
      <w:r w:rsidRPr="00280FD7">
        <w:rPr>
          <w:rFonts w:cstheme="minorHAnsi"/>
          <w:b/>
          <w:bCs/>
        </w:rPr>
        <w:t xml:space="preserve">: </w:t>
      </w:r>
      <w:r w:rsidRPr="00280FD7">
        <w:rPr>
          <w:rFonts w:cstheme="minorHAnsi"/>
        </w:rPr>
        <w:t xml:space="preserve">Updates on initiatives to enhance animal care facilities and pursue accreditation were provided, </w:t>
      </w:r>
      <w:r w:rsidR="00B86224" w:rsidRPr="00280FD7">
        <w:rPr>
          <w:rFonts w:cstheme="minorHAnsi"/>
        </w:rPr>
        <w:t>focusing</w:t>
      </w:r>
      <w:r w:rsidRPr="00280FD7">
        <w:rPr>
          <w:rFonts w:cstheme="minorHAnsi"/>
        </w:rPr>
        <w:t xml:space="preserve"> on improving operational efficiencies, staff training, and facility infrastructure</w:t>
      </w:r>
      <w:r w:rsidR="00FA42F4" w:rsidRPr="00280FD7">
        <w:rPr>
          <w:rFonts w:cstheme="minorHAnsi"/>
        </w:rPr>
        <w:t xml:space="preserve">. </w:t>
      </w:r>
      <w:r w:rsidR="00B86224" w:rsidRPr="00280FD7">
        <w:rPr>
          <w:rFonts w:cstheme="minorHAnsi"/>
        </w:rPr>
        <w:t xml:space="preserve">Maintaining high animal welfare standards and compliance with regulatory requirements was underscored </w:t>
      </w:r>
      <w:r w:rsidR="00407573" w:rsidRPr="00280FD7">
        <w:rPr>
          <w:rFonts w:cstheme="minorHAnsi"/>
        </w:rPr>
        <w:t>on 2/20/2024 as</w:t>
      </w:r>
      <w:r w:rsidR="00B86224" w:rsidRPr="00280FD7">
        <w:rPr>
          <w:rFonts w:cstheme="minorHAnsi"/>
        </w:rPr>
        <w:t xml:space="preserve"> central to the university’s research mission</w:t>
      </w:r>
      <w:r w:rsidR="00B81ACB" w:rsidRPr="00280FD7">
        <w:rPr>
          <w:rFonts w:cstheme="minorHAnsi"/>
        </w:rPr>
        <w:t>. IACUC pipeline for training personnel and creating best practices. HVAC concerns proposed getting backup generators.</w:t>
      </w:r>
    </w:p>
    <w:p w14:paraId="21878CD8" w14:textId="77777777" w:rsidR="00B86224" w:rsidRPr="001972ED" w:rsidRDefault="00B86224" w:rsidP="001972ED">
      <w:pPr>
        <w:pStyle w:val="ListParagraph"/>
        <w:spacing w:after="0" w:line="240" w:lineRule="auto"/>
        <w:rPr>
          <w:rFonts w:cstheme="minorHAnsi"/>
        </w:rPr>
      </w:pPr>
    </w:p>
    <w:p w14:paraId="071B34DB" w14:textId="5235D7C9" w:rsidR="00B86224" w:rsidRPr="00280FD7" w:rsidRDefault="00B86224" w:rsidP="00280FD7">
      <w:pPr>
        <w:spacing w:after="0" w:line="240" w:lineRule="auto"/>
        <w:rPr>
          <w:rFonts w:cstheme="minorHAnsi"/>
        </w:rPr>
      </w:pPr>
      <w:r w:rsidRPr="00280FD7">
        <w:rPr>
          <w:rFonts w:cstheme="minorHAnsi"/>
          <w:b/>
          <w:bCs/>
        </w:rPr>
        <w:t>New Faculty Engagement Task Force</w:t>
      </w:r>
      <w:r w:rsidR="00872C22" w:rsidRPr="00280FD7">
        <w:rPr>
          <w:rFonts w:cstheme="minorHAnsi"/>
          <w:b/>
          <w:bCs/>
        </w:rPr>
        <w:t xml:space="preserve"> </w:t>
      </w:r>
      <w:r w:rsidR="002F213B">
        <w:rPr>
          <w:rFonts w:cstheme="minorHAnsi"/>
          <w:b/>
          <w:bCs/>
        </w:rPr>
        <w:t xml:space="preserve">– </w:t>
      </w:r>
      <w:r w:rsidR="00872C22" w:rsidRPr="00280FD7">
        <w:rPr>
          <w:rFonts w:cstheme="minorHAnsi"/>
          <w:b/>
          <w:bCs/>
        </w:rPr>
        <w:t>Cody Behles</w:t>
      </w:r>
      <w:r w:rsidRPr="00280FD7">
        <w:rPr>
          <w:rFonts w:cstheme="minorHAnsi"/>
          <w:b/>
          <w:bCs/>
        </w:rPr>
        <w:t xml:space="preserve">: </w:t>
      </w:r>
      <w:r w:rsidRPr="00280FD7">
        <w:rPr>
          <w:rFonts w:cstheme="minorHAnsi"/>
        </w:rPr>
        <w:t>Plans to establish a task force focused on enhancing engagement and support for new faculty members were discussed, focusing on facilitating mentorship, professional development, and integration into the academic community</w:t>
      </w:r>
      <w:r w:rsidR="00FA42F4" w:rsidRPr="00280FD7">
        <w:rPr>
          <w:rFonts w:cstheme="minorHAnsi"/>
        </w:rPr>
        <w:t xml:space="preserve">. </w:t>
      </w:r>
      <w:r w:rsidRPr="00280FD7">
        <w:rPr>
          <w:rFonts w:cstheme="minorHAnsi"/>
        </w:rPr>
        <w:t xml:space="preserve">The task force's role in addressing </w:t>
      </w:r>
      <w:r w:rsidR="00995E19" w:rsidRPr="00280FD7">
        <w:rPr>
          <w:rFonts w:cstheme="minorHAnsi"/>
        </w:rPr>
        <w:t xml:space="preserve">early-career faculty members' unique needs and challenges </w:t>
      </w:r>
      <w:r w:rsidRPr="00280FD7">
        <w:rPr>
          <w:rFonts w:cstheme="minorHAnsi"/>
        </w:rPr>
        <w:t>was emphasized as critical to fostering a vibrant and inclusive academic environment.</w:t>
      </w:r>
      <w:r w:rsidR="003E25F7" w:rsidRPr="00280FD7">
        <w:rPr>
          <w:rFonts w:cstheme="minorHAnsi"/>
        </w:rPr>
        <w:t xml:space="preserve"> </w:t>
      </w:r>
      <w:r w:rsidR="003E25F7" w:rsidRPr="00280FD7">
        <w:rPr>
          <w:rFonts w:cstheme="minorHAnsi"/>
          <w:b/>
          <w:bCs/>
          <w:i/>
          <w:iCs/>
        </w:rPr>
        <w:t>Action:</w:t>
      </w:r>
      <w:r w:rsidR="003E25F7" w:rsidRPr="00280FD7">
        <w:rPr>
          <w:rFonts w:cstheme="minorHAnsi"/>
        </w:rPr>
        <w:t xml:space="preserve"> Cody Behles will advertise the New Faculty Summer Paid Program.</w:t>
      </w:r>
    </w:p>
    <w:p w14:paraId="24372227" w14:textId="77777777" w:rsidR="00B86224" w:rsidRPr="001972ED" w:rsidRDefault="00B86224" w:rsidP="001972ED">
      <w:pPr>
        <w:pStyle w:val="ListParagraph"/>
        <w:spacing w:after="0" w:line="240" w:lineRule="auto"/>
        <w:rPr>
          <w:rFonts w:cstheme="minorHAnsi"/>
        </w:rPr>
      </w:pPr>
    </w:p>
    <w:p w14:paraId="10041E43" w14:textId="284A75CD" w:rsidR="00B86224" w:rsidRPr="00280FD7" w:rsidRDefault="00280FD7" w:rsidP="00280FD7">
      <w:pPr>
        <w:spacing w:after="0" w:line="240" w:lineRule="auto"/>
        <w:rPr>
          <w:rFonts w:cstheme="minorHAnsi"/>
          <w:b/>
          <w:bCs/>
        </w:rPr>
      </w:pPr>
      <w:r>
        <w:rPr>
          <w:rFonts w:cstheme="minorHAnsi"/>
          <w:b/>
          <w:bCs/>
        </w:rPr>
        <w:t xml:space="preserve">New Business: </w:t>
      </w:r>
      <w:r w:rsidR="00B86224" w:rsidRPr="00280FD7">
        <w:rPr>
          <w:rFonts w:cstheme="minorHAnsi"/>
          <w:b/>
          <w:bCs/>
        </w:rPr>
        <w:t>Open Forum</w:t>
      </w:r>
    </w:p>
    <w:p w14:paraId="08A79CDC" w14:textId="5F5C44F3" w:rsidR="00894AB3" w:rsidRPr="00280FD7" w:rsidRDefault="00894AB3" w:rsidP="00280FD7">
      <w:pPr>
        <w:spacing w:after="0" w:line="240" w:lineRule="auto"/>
        <w:rPr>
          <w:rFonts w:cstheme="minorHAnsi"/>
        </w:rPr>
      </w:pPr>
      <w:r w:rsidRPr="00280FD7">
        <w:rPr>
          <w:rFonts w:cstheme="minorHAnsi"/>
          <w:b/>
          <w:bCs/>
        </w:rPr>
        <w:t xml:space="preserve">New Task Force Proposals: </w:t>
      </w:r>
      <w:r w:rsidRPr="00280FD7">
        <w:rPr>
          <w:rFonts w:cstheme="minorHAnsi"/>
        </w:rPr>
        <w:t xml:space="preserve">Committee input on </w:t>
      </w:r>
      <w:r w:rsidR="00B81ACB" w:rsidRPr="00280FD7">
        <w:rPr>
          <w:rFonts w:cstheme="minorHAnsi"/>
        </w:rPr>
        <w:t xml:space="preserve">a proposed task force on new faculty engagement to be led </w:t>
      </w:r>
      <w:r w:rsidR="006962D0" w:rsidRPr="00280FD7">
        <w:rPr>
          <w:rFonts w:cstheme="minorHAnsi"/>
        </w:rPr>
        <w:t>by Nate</w:t>
      </w:r>
      <w:r w:rsidR="00B81ACB" w:rsidRPr="00280FD7">
        <w:rPr>
          <w:rFonts w:cstheme="minorHAnsi"/>
        </w:rPr>
        <w:t xml:space="preserve"> DeYonker, related to research space optimization, grant evaluation protocols, and faculty development programs,</w:t>
      </w:r>
      <w:r w:rsidRPr="00280FD7">
        <w:rPr>
          <w:rFonts w:cstheme="minorHAnsi"/>
        </w:rPr>
        <w:t xml:space="preserve"> was solicited and discussed</w:t>
      </w:r>
      <w:r w:rsidR="00FA42F4" w:rsidRPr="00280FD7">
        <w:rPr>
          <w:rFonts w:cstheme="minorHAnsi"/>
        </w:rPr>
        <w:t xml:space="preserve">. </w:t>
      </w:r>
      <w:r w:rsidRPr="00280FD7">
        <w:rPr>
          <w:rFonts w:cstheme="minorHAnsi"/>
        </w:rPr>
        <w:t>Considerations for prioritizing initiatives, resource allocations, and committee member engagement were explored to ensure effective implementation and alignment with institutional priorities.</w:t>
      </w:r>
      <w:r w:rsidR="006962D0" w:rsidRPr="00280FD7">
        <w:rPr>
          <w:rFonts w:cstheme="minorHAnsi"/>
        </w:rPr>
        <w:t xml:space="preserve"> Research renovation is a top priority</w:t>
      </w:r>
      <w:r w:rsidR="004A4781" w:rsidRPr="00280FD7">
        <w:rPr>
          <w:rFonts w:cstheme="minorHAnsi"/>
        </w:rPr>
        <w:t xml:space="preserve">—a </w:t>
      </w:r>
      <w:r w:rsidR="004A4781" w:rsidRPr="00280FD7">
        <w:rPr>
          <w:rFonts w:cstheme="minorHAnsi"/>
          <w:b/>
          <w:bCs/>
          <w:i/>
          <w:iCs/>
        </w:rPr>
        <w:t>recommendation</w:t>
      </w:r>
      <w:r w:rsidR="003E25F7" w:rsidRPr="00280FD7">
        <w:rPr>
          <w:rFonts w:cstheme="minorHAnsi"/>
          <w:b/>
          <w:bCs/>
          <w:i/>
          <w:iCs/>
        </w:rPr>
        <w:t xml:space="preserve"> </w:t>
      </w:r>
      <w:r w:rsidR="003E25F7" w:rsidRPr="00280FD7">
        <w:rPr>
          <w:rFonts w:cstheme="minorHAnsi"/>
        </w:rPr>
        <w:t>by Laura Casey to have research space on campus.</w:t>
      </w:r>
    </w:p>
    <w:p w14:paraId="707E073D" w14:textId="77777777" w:rsidR="00894AB3" w:rsidRPr="001972ED" w:rsidRDefault="00894AB3" w:rsidP="001972ED">
      <w:pPr>
        <w:pStyle w:val="ListParagraph"/>
        <w:spacing w:after="0" w:line="240" w:lineRule="auto"/>
        <w:rPr>
          <w:rFonts w:cstheme="minorHAnsi"/>
          <w:b/>
          <w:bCs/>
        </w:rPr>
      </w:pPr>
    </w:p>
    <w:p w14:paraId="441AD3EB" w14:textId="246F3427" w:rsidR="00995E19" w:rsidRPr="00280FD7" w:rsidRDefault="00995E19" w:rsidP="00280FD7">
      <w:pPr>
        <w:spacing w:after="0" w:line="240" w:lineRule="auto"/>
        <w:rPr>
          <w:rFonts w:cstheme="minorHAnsi"/>
        </w:rPr>
      </w:pPr>
      <w:r w:rsidRPr="00280FD7">
        <w:rPr>
          <w:rFonts w:cstheme="minorHAnsi"/>
          <w:b/>
          <w:bCs/>
        </w:rPr>
        <w:t xml:space="preserve">Concerns and Suggestions: </w:t>
      </w:r>
      <w:r w:rsidRPr="00280FD7">
        <w:rPr>
          <w:rFonts w:cstheme="minorHAnsi"/>
        </w:rPr>
        <w:t>Members raised concerns and suggestions regarding university resources, such as access to research tools, funding opportunities, and support services. Discussions focused on identifying opportunities for improvement, enhancing collaboration between stakeholders, and addressing emerging research administration and governance challenges.</w:t>
      </w:r>
    </w:p>
    <w:p w14:paraId="2C1B28D4" w14:textId="77777777" w:rsidR="00995E19" w:rsidRPr="001972ED" w:rsidRDefault="00995E19" w:rsidP="001972ED">
      <w:pPr>
        <w:pStyle w:val="ListParagraph"/>
        <w:spacing w:after="0" w:line="240" w:lineRule="auto"/>
        <w:rPr>
          <w:rFonts w:cstheme="minorHAnsi"/>
        </w:rPr>
      </w:pPr>
    </w:p>
    <w:p w14:paraId="207B5BA8" w14:textId="65FBA2A1" w:rsidR="00995E19" w:rsidRPr="00280FD7" w:rsidRDefault="00995E19" w:rsidP="00280FD7">
      <w:pPr>
        <w:spacing w:after="0" w:line="240" w:lineRule="auto"/>
        <w:rPr>
          <w:rFonts w:cstheme="minorHAnsi"/>
          <w:b/>
          <w:bCs/>
        </w:rPr>
      </w:pPr>
      <w:r w:rsidRPr="00280FD7">
        <w:rPr>
          <w:rFonts w:cstheme="minorHAnsi"/>
          <w:b/>
          <w:bCs/>
        </w:rPr>
        <w:t>Adjournment</w:t>
      </w:r>
    </w:p>
    <w:p w14:paraId="280A883A" w14:textId="6A2225BB" w:rsidR="005E58DC" w:rsidRPr="00280FD7" w:rsidRDefault="002F213B" w:rsidP="00280FD7">
      <w:pPr>
        <w:spacing w:after="0" w:line="240" w:lineRule="auto"/>
        <w:rPr>
          <w:rFonts w:cstheme="minorHAnsi"/>
          <w:b/>
          <w:bCs/>
        </w:rPr>
      </w:pPr>
      <w:r>
        <w:rPr>
          <w:rFonts w:cstheme="minorHAnsi"/>
        </w:rPr>
        <w:t>Motion to adjourn was made by Katherine Lambert-Pennington</w:t>
      </w:r>
      <w:r w:rsidR="00995E19" w:rsidRPr="00280FD7">
        <w:rPr>
          <w:rFonts w:cstheme="minorHAnsi"/>
        </w:rPr>
        <w:t>,</w:t>
      </w:r>
      <w:r>
        <w:rPr>
          <w:rFonts w:cstheme="minorHAnsi"/>
        </w:rPr>
        <w:t xml:space="preserve"> seconded by Melloni Cook</w:t>
      </w:r>
      <w:r w:rsidR="00995E19" w:rsidRPr="00280FD7">
        <w:rPr>
          <w:rFonts w:cstheme="minorHAnsi"/>
        </w:rPr>
        <w:t xml:space="preserve"> with a renewed sense of purpose and commitment to advancing the university’s research mission and academic goals. </w:t>
      </w:r>
      <w:r>
        <w:rPr>
          <w:rFonts w:cstheme="minorHAnsi"/>
        </w:rPr>
        <w:t>The meeting adjourned at 4:10 PM.</w:t>
      </w:r>
    </w:p>
    <w:sectPr w:rsidR="005E58DC" w:rsidRPr="00280FD7" w:rsidSect="00137B5C">
      <w:footerReference w:type="default" r:id="rId7"/>
      <w:headerReference w:type="firs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01423" w14:textId="77777777" w:rsidR="00137B5C" w:rsidRDefault="00137B5C" w:rsidP="00407573">
      <w:pPr>
        <w:spacing w:after="0" w:line="240" w:lineRule="auto"/>
      </w:pPr>
      <w:r>
        <w:separator/>
      </w:r>
    </w:p>
  </w:endnote>
  <w:endnote w:type="continuationSeparator" w:id="0">
    <w:p w14:paraId="28B28F9B" w14:textId="77777777" w:rsidR="00137B5C" w:rsidRDefault="00137B5C" w:rsidP="0040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9C28D" w14:textId="08066A9E" w:rsidR="00407573" w:rsidRDefault="001972ED">
    <w:pPr>
      <w:pStyle w:val="Footer"/>
    </w:pPr>
    <w:r>
      <w:tab/>
    </w:r>
    <w:r>
      <w:tab/>
    </w:r>
    <w:r w:rsidR="00407573">
      <w:t>UoM Research Council Minutes</w:t>
    </w:r>
    <w:r>
      <w:t xml:space="preserve"> | November 2023</w:t>
    </w:r>
    <w:r w:rsidR="0040757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E6896" w14:textId="77777777" w:rsidR="00137B5C" w:rsidRDefault="00137B5C" w:rsidP="00407573">
      <w:pPr>
        <w:spacing w:after="0" w:line="240" w:lineRule="auto"/>
      </w:pPr>
      <w:r>
        <w:separator/>
      </w:r>
    </w:p>
  </w:footnote>
  <w:footnote w:type="continuationSeparator" w:id="0">
    <w:p w14:paraId="4CBD244E" w14:textId="77777777" w:rsidR="00137B5C" w:rsidRDefault="00137B5C" w:rsidP="0040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77C6" w14:textId="4CBD3005" w:rsidR="001972ED" w:rsidRDefault="001972ED">
    <w:pPr>
      <w:pStyle w:val="Header"/>
    </w:pPr>
    <w:r w:rsidRPr="001972ED">
      <w:rPr>
        <w:rFonts w:cstheme="minorHAnsi"/>
        <w:b/>
        <w:noProof/>
      </w:rPr>
      <w:drawing>
        <wp:anchor distT="0" distB="0" distL="114300" distR="114300" simplePos="0" relativeHeight="251658240" behindDoc="0" locked="0" layoutInCell="1" allowOverlap="1" wp14:anchorId="10E80D42" wp14:editId="7DEC7A34">
          <wp:simplePos x="0" y="0"/>
          <wp:positionH relativeFrom="margin">
            <wp:align>left</wp:align>
          </wp:positionH>
          <wp:positionV relativeFrom="paragraph">
            <wp:posOffset>-190500</wp:posOffset>
          </wp:positionV>
          <wp:extent cx="1497696" cy="648821"/>
          <wp:effectExtent l="0" t="0" r="7620" b="0"/>
          <wp:wrapThrough wrapText="bothSides">
            <wp:wrapPolygon edited="0">
              <wp:start x="0" y="0"/>
              <wp:lineTo x="0" y="20944"/>
              <wp:lineTo x="21435" y="20944"/>
              <wp:lineTo x="21435" y="0"/>
              <wp:lineTo x="0" y="0"/>
            </wp:wrapPolygon>
          </wp:wrapThrough>
          <wp:docPr id="1"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and white clouds&#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4487"/>
                  <a:stretch/>
                </pic:blipFill>
                <pic:spPr bwMode="auto">
                  <a:xfrm>
                    <a:off x="0" y="0"/>
                    <a:ext cx="1497696" cy="648821"/>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0711"/>
    <w:multiLevelType w:val="hybridMultilevel"/>
    <w:tmpl w:val="88C8C8A0"/>
    <w:lvl w:ilvl="0" w:tplc="A9A82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25CCC"/>
    <w:multiLevelType w:val="hybridMultilevel"/>
    <w:tmpl w:val="81589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B3238"/>
    <w:multiLevelType w:val="hybridMultilevel"/>
    <w:tmpl w:val="9B964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94C55"/>
    <w:multiLevelType w:val="hybridMultilevel"/>
    <w:tmpl w:val="360C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218CE"/>
    <w:multiLevelType w:val="hybridMultilevel"/>
    <w:tmpl w:val="3DCC1F0E"/>
    <w:lvl w:ilvl="0" w:tplc="BD68E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61476"/>
    <w:multiLevelType w:val="hybridMultilevel"/>
    <w:tmpl w:val="6BF63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71AE6"/>
    <w:multiLevelType w:val="hybridMultilevel"/>
    <w:tmpl w:val="E1F62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A6526"/>
    <w:multiLevelType w:val="hybridMultilevel"/>
    <w:tmpl w:val="BCAEF152"/>
    <w:lvl w:ilvl="0" w:tplc="606EED1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3344E"/>
    <w:multiLevelType w:val="hybridMultilevel"/>
    <w:tmpl w:val="AD8A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549720">
    <w:abstractNumId w:val="3"/>
  </w:num>
  <w:num w:numId="2" w16cid:durableId="1968313227">
    <w:abstractNumId w:val="8"/>
  </w:num>
  <w:num w:numId="3" w16cid:durableId="134183808">
    <w:abstractNumId w:val="2"/>
  </w:num>
  <w:num w:numId="4" w16cid:durableId="1924416028">
    <w:abstractNumId w:val="0"/>
  </w:num>
  <w:num w:numId="5" w16cid:durableId="2131968187">
    <w:abstractNumId w:val="4"/>
  </w:num>
  <w:num w:numId="6" w16cid:durableId="51777204">
    <w:abstractNumId w:val="6"/>
  </w:num>
  <w:num w:numId="7" w16cid:durableId="42992514">
    <w:abstractNumId w:val="5"/>
  </w:num>
  <w:num w:numId="8" w16cid:durableId="93939588">
    <w:abstractNumId w:val="7"/>
  </w:num>
  <w:num w:numId="9" w16cid:durableId="31125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B6"/>
    <w:rsid w:val="00002CEF"/>
    <w:rsid w:val="00004883"/>
    <w:rsid w:val="00015C7C"/>
    <w:rsid w:val="0003030B"/>
    <w:rsid w:val="00033462"/>
    <w:rsid w:val="000357F1"/>
    <w:rsid w:val="00035C40"/>
    <w:rsid w:val="00040DD2"/>
    <w:rsid w:val="000528B1"/>
    <w:rsid w:val="0005543A"/>
    <w:rsid w:val="000665AA"/>
    <w:rsid w:val="00070126"/>
    <w:rsid w:val="000718FD"/>
    <w:rsid w:val="00073ED7"/>
    <w:rsid w:val="0008577C"/>
    <w:rsid w:val="00087206"/>
    <w:rsid w:val="000902E5"/>
    <w:rsid w:val="000907BA"/>
    <w:rsid w:val="000B3095"/>
    <w:rsid w:val="000B6A0B"/>
    <w:rsid w:val="000C6DD9"/>
    <w:rsid w:val="000D1082"/>
    <w:rsid w:val="00100D45"/>
    <w:rsid w:val="001013E8"/>
    <w:rsid w:val="00103138"/>
    <w:rsid w:val="00104C3A"/>
    <w:rsid w:val="001107D1"/>
    <w:rsid w:val="0011303C"/>
    <w:rsid w:val="00117701"/>
    <w:rsid w:val="00120D75"/>
    <w:rsid w:val="00124611"/>
    <w:rsid w:val="0012618D"/>
    <w:rsid w:val="00126EC4"/>
    <w:rsid w:val="001273C8"/>
    <w:rsid w:val="00136D95"/>
    <w:rsid w:val="00137B5C"/>
    <w:rsid w:val="0014122A"/>
    <w:rsid w:val="00144498"/>
    <w:rsid w:val="00163E33"/>
    <w:rsid w:val="001646EE"/>
    <w:rsid w:val="00165BD4"/>
    <w:rsid w:val="00166B9D"/>
    <w:rsid w:val="0017072F"/>
    <w:rsid w:val="00175747"/>
    <w:rsid w:val="001779AE"/>
    <w:rsid w:val="00182BFC"/>
    <w:rsid w:val="001835A8"/>
    <w:rsid w:val="00184BDB"/>
    <w:rsid w:val="00187884"/>
    <w:rsid w:val="00187DC5"/>
    <w:rsid w:val="00196635"/>
    <w:rsid w:val="001972ED"/>
    <w:rsid w:val="001B3E10"/>
    <w:rsid w:val="001B4F1F"/>
    <w:rsid w:val="001B6D46"/>
    <w:rsid w:val="001B7C80"/>
    <w:rsid w:val="001C7489"/>
    <w:rsid w:val="001D1447"/>
    <w:rsid w:val="001D2F80"/>
    <w:rsid w:val="001D5FBE"/>
    <w:rsid w:val="001E2E9F"/>
    <w:rsid w:val="00202F4B"/>
    <w:rsid w:val="002070EB"/>
    <w:rsid w:val="002157C1"/>
    <w:rsid w:val="00215B10"/>
    <w:rsid w:val="0022177C"/>
    <w:rsid w:val="00221B5C"/>
    <w:rsid w:val="0022434F"/>
    <w:rsid w:val="00227EEC"/>
    <w:rsid w:val="0023085D"/>
    <w:rsid w:val="00230A53"/>
    <w:rsid w:val="00232CDC"/>
    <w:rsid w:val="00236C51"/>
    <w:rsid w:val="0024573B"/>
    <w:rsid w:val="002469F1"/>
    <w:rsid w:val="00254BBD"/>
    <w:rsid w:val="002612D3"/>
    <w:rsid w:val="00262600"/>
    <w:rsid w:val="002771C0"/>
    <w:rsid w:val="00280FD7"/>
    <w:rsid w:val="00282FD7"/>
    <w:rsid w:val="0028498D"/>
    <w:rsid w:val="00286B4E"/>
    <w:rsid w:val="002A4256"/>
    <w:rsid w:val="002A7553"/>
    <w:rsid w:val="002B0DBB"/>
    <w:rsid w:val="002B6E42"/>
    <w:rsid w:val="002D0EBD"/>
    <w:rsid w:val="002E783F"/>
    <w:rsid w:val="002F213B"/>
    <w:rsid w:val="002F3184"/>
    <w:rsid w:val="002F31A2"/>
    <w:rsid w:val="002F6066"/>
    <w:rsid w:val="00303C3A"/>
    <w:rsid w:val="0031423A"/>
    <w:rsid w:val="003151D4"/>
    <w:rsid w:val="00322DD1"/>
    <w:rsid w:val="00332C26"/>
    <w:rsid w:val="00336D24"/>
    <w:rsid w:val="003410E1"/>
    <w:rsid w:val="0034179E"/>
    <w:rsid w:val="00342401"/>
    <w:rsid w:val="00345B16"/>
    <w:rsid w:val="00347828"/>
    <w:rsid w:val="003672BC"/>
    <w:rsid w:val="00372616"/>
    <w:rsid w:val="00380A5B"/>
    <w:rsid w:val="003815DD"/>
    <w:rsid w:val="00386394"/>
    <w:rsid w:val="00394044"/>
    <w:rsid w:val="003A4E20"/>
    <w:rsid w:val="003B1DF8"/>
    <w:rsid w:val="003B5097"/>
    <w:rsid w:val="003C1D6B"/>
    <w:rsid w:val="003C4EBA"/>
    <w:rsid w:val="003C7DE3"/>
    <w:rsid w:val="003D3BCD"/>
    <w:rsid w:val="003D5717"/>
    <w:rsid w:val="003D5D5B"/>
    <w:rsid w:val="003D6E1B"/>
    <w:rsid w:val="003E25F7"/>
    <w:rsid w:val="003E4969"/>
    <w:rsid w:val="003F0371"/>
    <w:rsid w:val="003F25E1"/>
    <w:rsid w:val="00407573"/>
    <w:rsid w:val="00410600"/>
    <w:rsid w:val="00411C56"/>
    <w:rsid w:val="00414B92"/>
    <w:rsid w:val="004157C8"/>
    <w:rsid w:val="004173FB"/>
    <w:rsid w:val="00417B62"/>
    <w:rsid w:val="0043212F"/>
    <w:rsid w:val="00434FF2"/>
    <w:rsid w:val="004353F9"/>
    <w:rsid w:val="004425A0"/>
    <w:rsid w:val="00444B7D"/>
    <w:rsid w:val="00444CD2"/>
    <w:rsid w:val="00445152"/>
    <w:rsid w:val="00450748"/>
    <w:rsid w:val="00457CE8"/>
    <w:rsid w:val="004602D3"/>
    <w:rsid w:val="00461641"/>
    <w:rsid w:val="00462284"/>
    <w:rsid w:val="004651F9"/>
    <w:rsid w:val="00466500"/>
    <w:rsid w:val="004811EA"/>
    <w:rsid w:val="00481E3D"/>
    <w:rsid w:val="004852A4"/>
    <w:rsid w:val="004968C1"/>
    <w:rsid w:val="004A367D"/>
    <w:rsid w:val="004A4781"/>
    <w:rsid w:val="004A5F2F"/>
    <w:rsid w:val="004B648F"/>
    <w:rsid w:val="004B6632"/>
    <w:rsid w:val="004B7FAB"/>
    <w:rsid w:val="004D6DD1"/>
    <w:rsid w:val="004E1081"/>
    <w:rsid w:val="004E6440"/>
    <w:rsid w:val="004F3652"/>
    <w:rsid w:val="00500CDD"/>
    <w:rsid w:val="00506D39"/>
    <w:rsid w:val="00507C71"/>
    <w:rsid w:val="0052346F"/>
    <w:rsid w:val="00526ABA"/>
    <w:rsid w:val="00527F5F"/>
    <w:rsid w:val="00532D94"/>
    <w:rsid w:val="005371AD"/>
    <w:rsid w:val="0054313C"/>
    <w:rsid w:val="005508CE"/>
    <w:rsid w:val="00552FD9"/>
    <w:rsid w:val="00561348"/>
    <w:rsid w:val="00561723"/>
    <w:rsid w:val="00566133"/>
    <w:rsid w:val="00566F4F"/>
    <w:rsid w:val="00566FAA"/>
    <w:rsid w:val="00571669"/>
    <w:rsid w:val="00572826"/>
    <w:rsid w:val="005735F9"/>
    <w:rsid w:val="00586BF0"/>
    <w:rsid w:val="00590078"/>
    <w:rsid w:val="00594C44"/>
    <w:rsid w:val="00596336"/>
    <w:rsid w:val="00597DB7"/>
    <w:rsid w:val="005A0F67"/>
    <w:rsid w:val="005A5432"/>
    <w:rsid w:val="005B3E7D"/>
    <w:rsid w:val="005B5890"/>
    <w:rsid w:val="005C1E06"/>
    <w:rsid w:val="005C472C"/>
    <w:rsid w:val="005C47E9"/>
    <w:rsid w:val="005D49C5"/>
    <w:rsid w:val="005D4D50"/>
    <w:rsid w:val="005D4F5E"/>
    <w:rsid w:val="005E1318"/>
    <w:rsid w:val="005E22ED"/>
    <w:rsid w:val="005E2659"/>
    <w:rsid w:val="005E35BB"/>
    <w:rsid w:val="005E58DC"/>
    <w:rsid w:val="005F0ED6"/>
    <w:rsid w:val="005F6F8C"/>
    <w:rsid w:val="00604664"/>
    <w:rsid w:val="00610DB1"/>
    <w:rsid w:val="00615D61"/>
    <w:rsid w:val="006178C8"/>
    <w:rsid w:val="0063109F"/>
    <w:rsid w:val="00640236"/>
    <w:rsid w:val="0064041A"/>
    <w:rsid w:val="006417F4"/>
    <w:rsid w:val="0065268C"/>
    <w:rsid w:val="00655FEF"/>
    <w:rsid w:val="006620C5"/>
    <w:rsid w:val="006651FA"/>
    <w:rsid w:val="00665573"/>
    <w:rsid w:val="006753AC"/>
    <w:rsid w:val="0068101B"/>
    <w:rsid w:val="00681BE2"/>
    <w:rsid w:val="00683EC0"/>
    <w:rsid w:val="00684058"/>
    <w:rsid w:val="006858BD"/>
    <w:rsid w:val="00690D61"/>
    <w:rsid w:val="00690DF0"/>
    <w:rsid w:val="006928FA"/>
    <w:rsid w:val="00695F25"/>
    <w:rsid w:val="006962D0"/>
    <w:rsid w:val="006A18BE"/>
    <w:rsid w:val="006A2B3E"/>
    <w:rsid w:val="006A7E8C"/>
    <w:rsid w:val="006B3879"/>
    <w:rsid w:val="006B5F1C"/>
    <w:rsid w:val="006B6CAA"/>
    <w:rsid w:val="006C1A13"/>
    <w:rsid w:val="006D0730"/>
    <w:rsid w:val="006E016B"/>
    <w:rsid w:val="006E154C"/>
    <w:rsid w:val="006E7685"/>
    <w:rsid w:val="006F1147"/>
    <w:rsid w:val="006F1C2C"/>
    <w:rsid w:val="006F25D7"/>
    <w:rsid w:val="006F2BD2"/>
    <w:rsid w:val="006F3B7B"/>
    <w:rsid w:val="006F76A0"/>
    <w:rsid w:val="00700959"/>
    <w:rsid w:val="00701811"/>
    <w:rsid w:val="00714B99"/>
    <w:rsid w:val="00725F31"/>
    <w:rsid w:val="0072645D"/>
    <w:rsid w:val="007305B6"/>
    <w:rsid w:val="0073605F"/>
    <w:rsid w:val="00744A1B"/>
    <w:rsid w:val="007461FE"/>
    <w:rsid w:val="00746866"/>
    <w:rsid w:val="00747672"/>
    <w:rsid w:val="007553E6"/>
    <w:rsid w:val="00757DD9"/>
    <w:rsid w:val="00762F1E"/>
    <w:rsid w:val="00767852"/>
    <w:rsid w:val="00767C87"/>
    <w:rsid w:val="007765D5"/>
    <w:rsid w:val="007775B6"/>
    <w:rsid w:val="0078762B"/>
    <w:rsid w:val="00792D7F"/>
    <w:rsid w:val="00794881"/>
    <w:rsid w:val="007A1B65"/>
    <w:rsid w:val="007B15EF"/>
    <w:rsid w:val="007B7F8B"/>
    <w:rsid w:val="007C0C6D"/>
    <w:rsid w:val="007C7867"/>
    <w:rsid w:val="007D5D6F"/>
    <w:rsid w:val="007E11D1"/>
    <w:rsid w:val="007E324C"/>
    <w:rsid w:val="007E4781"/>
    <w:rsid w:val="007E7C37"/>
    <w:rsid w:val="007F2606"/>
    <w:rsid w:val="007F2F8B"/>
    <w:rsid w:val="007F305D"/>
    <w:rsid w:val="0080018B"/>
    <w:rsid w:val="008047FF"/>
    <w:rsid w:val="008076C3"/>
    <w:rsid w:val="00810042"/>
    <w:rsid w:val="00810254"/>
    <w:rsid w:val="00810BEB"/>
    <w:rsid w:val="00812844"/>
    <w:rsid w:val="00815F24"/>
    <w:rsid w:val="00820841"/>
    <w:rsid w:val="0082172D"/>
    <w:rsid w:val="00821E66"/>
    <w:rsid w:val="00837DAA"/>
    <w:rsid w:val="0084724F"/>
    <w:rsid w:val="00851168"/>
    <w:rsid w:val="0086411A"/>
    <w:rsid w:val="00867BD1"/>
    <w:rsid w:val="008723CA"/>
    <w:rsid w:val="00872C22"/>
    <w:rsid w:val="00880F53"/>
    <w:rsid w:val="00881E84"/>
    <w:rsid w:val="00882C32"/>
    <w:rsid w:val="00883192"/>
    <w:rsid w:val="0089248F"/>
    <w:rsid w:val="00894AB3"/>
    <w:rsid w:val="00895033"/>
    <w:rsid w:val="008A0BB9"/>
    <w:rsid w:val="008B55B7"/>
    <w:rsid w:val="008B6219"/>
    <w:rsid w:val="008C1B90"/>
    <w:rsid w:val="008C3C5D"/>
    <w:rsid w:val="008C535C"/>
    <w:rsid w:val="008C5782"/>
    <w:rsid w:val="008F1D43"/>
    <w:rsid w:val="008F3076"/>
    <w:rsid w:val="009133DD"/>
    <w:rsid w:val="00915D18"/>
    <w:rsid w:val="00916B61"/>
    <w:rsid w:val="00920116"/>
    <w:rsid w:val="00924D90"/>
    <w:rsid w:val="009259EC"/>
    <w:rsid w:val="00926C4E"/>
    <w:rsid w:val="00933916"/>
    <w:rsid w:val="00935D39"/>
    <w:rsid w:val="00941CF0"/>
    <w:rsid w:val="00945917"/>
    <w:rsid w:val="00950F97"/>
    <w:rsid w:val="00952C19"/>
    <w:rsid w:val="009555E1"/>
    <w:rsid w:val="009600E1"/>
    <w:rsid w:val="00962E20"/>
    <w:rsid w:val="00965CED"/>
    <w:rsid w:val="00967662"/>
    <w:rsid w:val="00981D2E"/>
    <w:rsid w:val="0098207C"/>
    <w:rsid w:val="0098669D"/>
    <w:rsid w:val="00991C97"/>
    <w:rsid w:val="00993DA6"/>
    <w:rsid w:val="00995E19"/>
    <w:rsid w:val="009A165A"/>
    <w:rsid w:val="009A1BB4"/>
    <w:rsid w:val="009A4EE8"/>
    <w:rsid w:val="009C019A"/>
    <w:rsid w:val="009C1EBE"/>
    <w:rsid w:val="009C3246"/>
    <w:rsid w:val="009D00C7"/>
    <w:rsid w:val="009D1F66"/>
    <w:rsid w:val="009D552D"/>
    <w:rsid w:val="009E3B76"/>
    <w:rsid w:val="009E6308"/>
    <w:rsid w:val="009E7953"/>
    <w:rsid w:val="009F6CD5"/>
    <w:rsid w:val="009F7385"/>
    <w:rsid w:val="009F7C1E"/>
    <w:rsid w:val="00A03138"/>
    <w:rsid w:val="00A0534C"/>
    <w:rsid w:val="00A20208"/>
    <w:rsid w:val="00A264C8"/>
    <w:rsid w:val="00A30044"/>
    <w:rsid w:val="00A301AA"/>
    <w:rsid w:val="00A31DE2"/>
    <w:rsid w:val="00A329E1"/>
    <w:rsid w:val="00A33542"/>
    <w:rsid w:val="00A356A3"/>
    <w:rsid w:val="00A36166"/>
    <w:rsid w:val="00A37019"/>
    <w:rsid w:val="00A419D1"/>
    <w:rsid w:val="00A44150"/>
    <w:rsid w:val="00A46BAD"/>
    <w:rsid w:val="00A51EBA"/>
    <w:rsid w:val="00A52063"/>
    <w:rsid w:val="00A6009A"/>
    <w:rsid w:val="00A66144"/>
    <w:rsid w:val="00A700BE"/>
    <w:rsid w:val="00A730DD"/>
    <w:rsid w:val="00A73B66"/>
    <w:rsid w:val="00A769BF"/>
    <w:rsid w:val="00A81278"/>
    <w:rsid w:val="00A823FE"/>
    <w:rsid w:val="00A8739E"/>
    <w:rsid w:val="00A90A8D"/>
    <w:rsid w:val="00A90BDE"/>
    <w:rsid w:val="00A91966"/>
    <w:rsid w:val="00AA49BB"/>
    <w:rsid w:val="00AA577D"/>
    <w:rsid w:val="00AA7D1A"/>
    <w:rsid w:val="00AC7F4C"/>
    <w:rsid w:val="00AD1F23"/>
    <w:rsid w:val="00AD525D"/>
    <w:rsid w:val="00AD62A0"/>
    <w:rsid w:val="00AE682F"/>
    <w:rsid w:val="00AF2D88"/>
    <w:rsid w:val="00B063EC"/>
    <w:rsid w:val="00B10128"/>
    <w:rsid w:val="00B20E3B"/>
    <w:rsid w:val="00B255CD"/>
    <w:rsid w:val="00B2641C"/>
    <w:rsid w:val="00B3194F"/>
    <w:rsid w:val="00B32AB8"/>
    <w:rsid w:val="00B5158D"/>
    <w:rsid w:val="00B520EA"/>
    <w:rsid w:val="00B539C2"/>
    <w:rsid w:val="00B54D67"/>
    <w:rsid w:val="00B5722C"/>
    <w:rsid w:val="00B619B3"/>
    <w:rsid w:val="00B6208A"/>
    <w:rsid w:val="00B648AD"/>
    <w:rsid w:val="00B705BC"/>
    <w:rsid w:val="00B730D3"/>
    <w:rsid w:val="00B8185B"/>
    <w:rsid w:val="00B81ACB"/>
    <w:rsid w:val="00B843A9"/>
    <w:rsid w:val="00B86224"/>
    <w:rsid w:val="00B90FB5"/>
    <w:rsid w:val="00BA5106"/>
    <w:rsid w:val="00BA5EBA"/>
    <w:rsid w:val="00BA7946"/>
    <w:rsid w:val="00BB208A"/>
    <w:rsid w:val="00BB3894"/>
    <w:rsid w:val="00BC097F"/>
    <w:rsid w:val="00BC6E58"/>
    <w:rsid w:val="00BD112F"/>
    <w:rsid w:val="00BD2A2B"/>
    <w:rsid w:val="00BF0B95"/>
    <w:rsid w:val="00BF3950"/>
    <w:rsid w:val="00BF5737"/>
    <w:rsid w:val="00BF5854"/>
    <w:rsid w:val="00C06769"/>
    <w:rsid w:val="00C1375B"/>
    <w:rsid w:val="00C15619"/>
    <w:rsid w:val="00C1731A"/>
    <w:rsid w:val="00C31066"/>
    <w:rsid w:val="00C3486A"/>
    <w:rsid w:val="00C371EE"/>
    <w:rsid w:val="00C4752D"/>
    <w:rsid w:val="00C47985"/>
    <w:rsid w:val="00C543EF"/>
    <w:rsid w:val="00C634B3"/>
    <w:rsid w:val="00C85443"/>
    <w:rsid w:val="00C868B4"/>
    <w:rsid w:val="00C91DE4"/>
    <w:rsid w:val="00C929A3"/>
    <w:rsid w:val="00CB150D"/>
    <w:rsid w:val="00CB1B93"/>
    <w:rsid w:val="00CB1CBD"/>
    <w:rsid w:val="00CB5EE2"/>
    <w:rsid w:val="00CB7E43"/>
    <w:rsid w:val="00CC06D2"/>
    <w:rsid w:val="00CC0C16"/>
    <w:rsid w:val="00CC5098"/>
    <w:rsid w:val="00CC60B2"/>
    <w:rsid w:val="00CD349D"/>
    <w:rsid w:val="00CE1E49"/>
    <w:rsid w:val="00CF0B53"/>
    <w:rsid w:val="00CF1DC6"/>
    <w:rsid w:val="00D05889"/>
    <w:rsid w:val="00D06017"/>
    <w:rsid w:val="00D06491"/>
    <w:rsid w:val="00D114CD"/>
    <w:rsid w:val="00D117BB"/>
    <w:rsid w:val="00D2192D"/>
    <w:rsid w:val="00D22699"/>
    <w:rsid w:val="00D2365A"/>
    <w:rsid w:val="00D26483"/>
    <w:rsid w:val="00D31931"/>
    <w:rsid w:val="00D406E3"/>
    <w:rsid w:val="00D565DC"/>
    <w:rsid w:val="00D56842"/>
    <w:rsid w:val="00D619FE"/>
    <w:rsid w:val="00D64108"/>
    <w:rsid w:val="00D67C14"/>
    <w:rsid w:val="00D70338"/>
    <w:rsid w:val="00D70999"/>
    <w:rsid w:val="00D83A5D"/>
    <w:rsid w:val="00D96B3C"/>
    <w:rsid w:val="00DA4276"/>
    <w:rsid w:val="00DA42A1"/>
    <w:rsid w:val="00DA6B49"/>
    <w:rsid w:val="00DB05EF"/>
    <w:rsid w:val="00DB289E"/>
    <w:rsid w:val="00DB5DDF"/>
    <w:rsid w:val="00DC1FA6"/>
    <w:rsid w:val="00DC7F53"/>
    <w:rsid w:val="00DD3211"/>
    <w:rsid w:val="00DD32B6"/>
    <w:rsid w:val="00DD69A6"/>
    <w:rsid w:val="00DE5DBE"/>
    <w:rsid w:val="00DE5E8A"/>
    <w:rsid w:val="00DF061F"/>
    <w:rsid w:val="00DF1790"/>
    <w:rsid w:val="00DF6D23"/>
    <w:rsid w:val="00E03BA3"/>
    <w:rsid w:val="00E0436B"/>
    <w:rsid w:val="00E15121"/>
    <w:rsid w:val="00E16ECE"/>
    <w:rsid w:val="00E17703"/>
    <w:rsid w:val="00E26A63"/>
    <w:rsid w:val="00E26B7D"/>
    <w:rsid w:val="00E2789B"/>
    <w:rsid w:val="00E30D7B"/>
    <w:rsid w:val="00E33EF1"/>
    <w:rsid w:val="00E34F33"/>
    <w:rsid w:val="00E37D81"/>
    <w:rsid w:val="00E415C1"/>
    <w:rsid w:val="00E45108"/>
    <w:rsid w:val="00E45F40"/>
    <w:rsid w:val="00E46725"/>
    <w:rsid w:val="00E522CE"/>
    <w:rsid w:val="00E60715"/>
    <w:rsid w:val="00E61262"/>
    <w:rsid w:val="00E6759C"/>
    <w:rsid w:val="00E71C87"/>
    <w:rsid w:val="00E77D56"/>
    <w:rsid w:val="00E80292"/>
    <w:rsid w:val="00E8209B"/>
    <w:rsid w:val="00E86623"/>
    <w:rsid w:val="00E86A99"/>
    <w:rsid w:val="00E876C8"/>
    <w:rsid w:val="00E91AA8"/>
    <w:rsid w:val="00EA1237"/>
    <w:rsid w:val="00EA3CC4"/>
    <w:rsid w:val="00EB3804"/>
    <w:rsid w:val="00EB6A23"/>
    <w:rsid w:val="00EC61BB"/>
    <w:rsid w:val="00EC78CC"/>
    <w:rsid w:val="00ED0F47"/>
    <w:rsid w:val="00ED40C1"/>
    <w:rsid w:val="00ED4880"/>
    <w:rsid w:val="00ED53D0"/>
    <w:rsid w:val="00ED5671"/>
    <w:rsid w:val="00EE297D"/>
    <w:rsid w:val="00EE523B"/>
    <w:rsid w:val="00EF285B"/>
    <w:rsid w:val="00EF3990"/>
    <w:rsid w:val="00EF5E02"/>
    <w:rsid w:val="00F025B9"/>
    <w:rsid w:val="00F26F11"/>
    <w:rsid w:val="00F34C06"/>
    <w:rsid w:val="00F362BB"/>
    <w:rsid w:val="00F41F36"/>
    <w:rsid w:val="00F444D7"/>
    <w:rsid w:val="00F45A8C"/>
    <w:rsid w:val="00F61344"/>
    <w:rsid w:val="00F65C86"/>
    <w:rsid w:val="00F65FFC"/>
    <w:rsid w:val="00F6611E"/>
    <w:rsid w:val="00F72B66"/>
    <w:rsid w:val="00F76B99"/>
    <w:rsid w:val="00F77352"/>
    <w:rsid w:val="00F77380"/>
    <w:rsid w:val="00F909EF"/>
    <w:rsid w:val="00FA3E47"/>
    <w:rsid w:val="00FA42F4"/>
    <w:rsid w:val="00FA5DA3"/>
    <w:rsid w:val="00FB2AC1"/>
    <w:rsid w:val="00FB6DC9"/>
    <w:rsid w:val="00FB7AB7"/>
    <w:rsid w:val="00FC153A"/>
    <w:rsid w:val="00FC6097"/>
    <w:rsid w:val="00FD1BC5"/>
    <w:rsid w:val="00FD1EA1"/>
    <w:rsid w:val="00FD3A92"/>
    <w:rsid w:val="00FE0E5A"/>
    <w:rsid w:val="00FE5E20"/>
    <w:rsid w:val="00FE66C1"/>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5D74A"/>
  <w15:chartTrackingRefBased/>
  <w15:docId w15:val="{E0AD0A62-7BEE-47F0-B679-18DD8470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B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5B6"/>
    <w:pPr>
      <w:ind w:left="720"/>
      <w:contextualSpacing/>
    </w:pPr>
  </w:style>
  <w:style w:type="character" w:styleId="CommentReference">
    <w:name w:val="annotation reference"/>
    <w:basedOn w:val="DefaultParagraphFont"/>
    <w:uiPriority w:val="99"/>
    <w:semiHidden/>
    <w:unhideWhenUsed/>
    <w:rsid w:val="00434FF2"/>
    <w:rPr>
      <w:sz w:val="16"/>
      <w:szCs w:val="16"/>
    </w:rPr>
  </w:style>
  <w:style w:type="paragraph" w:styleId="CommentText">
    <w:name w:val="annotation text"/>
    <w:basedOn w:val="Normal"/>
    <w:link w:val="CommentTextChar"/>
    <w:uiPriority w:val="99"/>
    <w:unhideWhenUsed/>
    <w:rsid w:val="00434FF2"/>
    <w:pPr>
      <w:spacing w:line="240" w:lineRule="auto"/>
    </w:pPr>
    <w:rPr>
      <w:sz w:val="20"/>
      <w:szCs w:val="20"/>
    </w:rPr>
  </w:style>
  <w:style w:type="character" w:customStyle="1" w:styleId="CommentTextChar">
    <w:name w:val="Comment Text Char"/>
    <w:basedOn w:val="DefaultParagraphFont"/>
    <w:link w:val="CommentText"/>
    <w:uiPriority w:val="99"/>
    <w:rsid w:val="00434FF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4FF2"/>
    <w:rPr>
      <w:b/>
      <w:bCs/>
    </w:rPr>
  </w:style>
  <w:style w:type="character" w:customStyle="1" w:styleId="CommentSubjectChar">
    <w:name w:val="Comment Subject Char"/>
    <w:basedOn w:val="CommentTextChar"/>
    <w:link w:val="CommentSubject"/>
    <w:uiPriority w:val="99"/>
    <w:semiHidden/>
    <w:rsid w:val="00434FF2"/>
    <w:rPr>
      <w:b/>
      <w:bCs/>
      <w:kern w:val="0"/>
      <w:sz w:val="20"/>
      <w:szCs w:val="20"/>
      <w14:ligatures w14:val="none"/>
    </w:rPr>
  </w:style>
  <w:style w:type="paragraph" w:styleId="Header">
    <w:name w:val="header"/>
    <w:basedOn w:val="Normal"/>
    <w:link w:val="HeaderChar"/>
    <w:uiPriority w:val="99"/>
    <w:unhideWhenUsed/>
    <w:rsid w:val="00407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573"/>
    <w:rPr>
      <w:kern w:val="0"/>
      <w14:ligatures w14:val="none"/>
    </w:rPr>
  </w:style>
  <w:style w:type="paragraph" w:styleId="Footer">
    <w:name w:val="footer"/>
    <w:basedOn w:val="Normal"/>
    <w:link w:val="FooterChar"/>
    <w:uiPriority w:val="99"/>
    <w:unhideWhenUsed/>
    <w:rsid w:val="00407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57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1471</Words>
  <Characters>9423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Dustie Grace Flowers (dgflwers)</dc:creator>
  <cp:keywords/>
  <dc:description/>
  <cp:lastModifiedBy>Dustie Grace Flowers (dgflwers)</cp:lastModifiedBy>
  <cp:revision>3</cp:revision>
  <cp:lastPrinted>2024-02-21T16:38:00Z</cp:lastPrinted>
  <dcterms:created xsi:type="dcterms:W3CDTF">2024-04-10T18:38:00Z</dcterms:created>
  <dcterms:modified xsi:type="dcterms:W3CDTF">2024-10-18T16:45:00Z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930a6e3ac9067f11b0a90eefd2259a7da83a52ad111ed78f38e2d059f7250e20</vt:lpwstr>
  </property>
</Properties>
</file>